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2D" w:rsidRDefault="00E9462D" w:rsidP="00E9462D">
      <w:pPr>
        <w:rPr>
          <w:lang w:val="uk-UA"/>
        </w:rPr>
      </w:pPr>
    </w:p>
    <w:p w:rsidR="00E9462D" w:rsidRDefault="00E9462D" w:rsidP="00E9462D">
      <w:pPr>
        <w:tabs>
          <w:tab w:val="left" w:pos="3390"/>
        </w:tabs>
        <w:spacing w:after="160"/>
        <w:jc w:val="both"/>
        <w:outlineLvl w:val="0"/>
        <w:rPr>
          <w:rFonts w:eastAsia="Calibri"/>
          <w:b/>
          <w:sz w:val="28"/>
          <w:szCs w:val="28"/>
          <w:lang w:val="uk-UA"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EB8EE" wp14:editId="080952CA">
            <wp:simplePos x="0" y="0"/>
            <wp:positionH relativeFrom="column">
              <wp:posOffset>2729865</wp:posOffset>
            </wp:positionH>
            <wp:positionV relativeFrom="paragraph">
              <wp:posOffset>-167005</wp:posOffset>
            </wp:positionV>
            <wp:extent cx="457200" cy="685800"/>
            <wp:effectExtent l="0" t="0" r="0" b="0"/>
            <wp:wrapNone/>
            <wp:docPr id="1" name="Рисунок 3" descr="Описание: Trid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riden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62D" w:rsidRDefault="00E9462D" w:rsidP="00E9462D">
      <w:pPr>
        <w:tabs>
          <w:tab w:val="left" w:pos="5340"/>
        </w:tabs>
        <w:spacing w:after="160" w:line="254" w:lineRule="auto"/>
        <w:jc w:val="both"/>
        <w:rPr>
          <w:rFonts w:eastAsia="Calibri"/>
          <w:sz w:val="22"/>
          <w:szCs w:val="22"/>
          <w:lang w:val="uk-UA" w:eastAsia="en-US"/>
        </w:rPr>
      </w:pPr>
    </w:p>
    <w:p w:rsidR="00E9462D" w:rsidRDefault="00E9462D" w:rsidP="00E9462D">
      <w:pPr>
        <w:jc w:val="center"/>
        <w:rPr>
          <w:lang w:val="uk-UA"/>
        </w:rPr>
      </w:pPr>
      <w:r>
        <w:rPr>
          <w:lang w:val="uk-UA"/>
        </w:rPr>
        <w:t>УКРАЇНА</w:t>
      </w:r>
    </w:p>
    <w:p w:rsidR="00E9462D" w:rsidRDefault="00E9462D" w:rsidP="00E9462D">
      <w:pPr>
        <w:ind w:left="1416" w:firstLine="708"/>
        <w:jc w:val="center"/>
        <w:rPr>
          <w:lang w:val="uk-UA"/>
        </w:rPr>
      </w:pPr>
      <w:r>
        <w:rPr>
          <w:lang w:val="uk-UA"/>
        </w:rPr>
        <w:t>МОСТІВСЬКА  СІЛЬСЬКА РАДА</w:t>
      </w:r>
    </w:p>
    <w:p w:rsidR="00E9462D" w:rsidRDefault="00E9462D" w:rsidP="00E9462D">
      <w:pPr>
        <w:jc w:val="center"/>
        <w:rPr>
          <w:lang w:val="uk-UA"/>
        </w:rPr>
      </w:pPr>
      <w:r>
        <w:rPr>
          <w:lang w:val="uk-UA"/>
        </w:rPr>
        <w:t>ДОМАНІВСЬКОГО РАЙОНУ МИКОЛАЇВСЬКОЇ ОБЛАСТІ</w:t>
      </w:r>
    </w:p>
    <w:p w:rsidR="00E9462D" w:rsidRDefault="00E9462D" w:rsidP="00E9462D">
      <w:pPr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:rsidR="00E9462D" w:rsidRDefault="00E9462D" w:rsidP="00E9462D">
      <w:pPr>
        <w:jc w:val="center"/>
        <w:rPr>
          <w:lang w:val="uk-UA"/>
        </w:rPr>
      </w:pPr>
    </w:p>
    <w:p w:rsidR="00E9462D" w:rsidRDefault="00E9462D" w:rsidP="00E9462D">
      <w:pPr>
        <w:tabs>
          <w:tab w:val="center" w:pos="4819"/>
          <w:tab w:val="left" w:pos="7500"/>
        </w:tabs>
        <w:jc w:val="center"/>
        <w:rPr>
          <w:lang w:val="uk-UA"/>
        </w:rPr>
      </w:pPr>
      <w:r>
        <w:rPr>
          <w:lang w:val="uk-UA"/>
        </w:rPr>
        <w:t>Р І Ш Е Н Н Я</w:t>
      </w:r>
    </w:p>
    <w:p w:rsidR="00E9462D" w:rsidRDefault="00E9462D" w:rsidP="00E9462D">
      <w:pPr>
        <w:jc w:val="both"/>
        <w:rPr>
          <w:lang w:val="uk-UA"/>
        </w:rPr>
      </w:pPr>
    </w:p>
    <w:p w:rsidR="00E9462D" w:rsidRDefault="00E9462D" w:rsidP="00E9462D">
      <w:pPr>
        <w:jc w:val="both"/>
        <w:rPr>
          <w:lang w:val="uk-UA"/>
        </w:rPr>
      </w:pPr>
      <w:r>
        <w:rPr>
          <w:lang w:val="uk-UA"/>
        </w:rPr>
        <w:t>від 18 вересня  2020 року         № 1                        с.Мостове</w:t>
      </w:r>
    </w:p>
    <w:p w:rsidR="00E9462D" w:rsidRDefault="00E9462D" w:rsidP="00E9462D">
      <w:pPr>
        <w:jc w:val="both"/>
        <w:rPr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9462D" w:rsidTr="00E9462D">
        <w:trPr>
          <w:trHeight w:val="648"/>
        </w:trPr>
        <w:tc>
          <w:tcPr>
            <w:tcW w:w="9606" w:type="dxa"/>
          </w:tcPr>
          <w:p w:rsidR="00E9462D" w:rsidRDefault="00E9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Про надання дозволу на дарування</w:t>
            </w:r>
          </w:p>
          <w:p w:rsidR="00E9462D" w:rsidRDefault="00E9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житлового будинку.</w:t>
            </w:r>
          </w:p>
          <w:p w:rsidR="00E9462D" w:rsidRDefault="00E946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val="uk-UA" w:eastAsia="en-US"/>
              </w:rPr>
            </w:pPr>
          </w:p>
          <w:p w:rsidR="00E9462D" w:rsidRDefault="00E9462D">
            <w:pPr>
              <w:spacing w:after="160" w:line="254" w:lineRule="auto"/>
              <w:jc w:val="both"/>
              <w:outlineLvl w:val="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 xml:space="preserve">Розглянувши заяву та документи подані Драбинюк Людмилою Валентинівною, </w:t>
            </w:r>
            <w:r>
              <w:rPr>
                <w:rFonts w:eastAsia="Calibri"/>
                <w:lang w:val="uk-UA" w:eastAsia="en-US"/>
              </w:rPr>
              <w:t>про надання дозволу на дарування житлового будинку, виходячи   з  інтересів дитини  ,відповідно до статей 17,18  Закону України «Про охорону дитинства»,ст.ст.176,177 .ст.177,178; Сімейного кодексу України  «Про основи соціального захисту бездомних громадян і безпритульних дітей», керуючись п.п.4 п.»б» с\ч 1 ст.34 Закону України «Про місцеве самоврядування в Україні»</w:t>
            </w:r>
          </w:p>
          <w:p w:rsidR="00E9462D" w:rsidRDefault="00E9462D">
            <w:pPr>
              <w:spacing w:after="160" w:line="254" w:lineRule="auto"/>
              <w:jc w:val="both"/>
              <w:outlineLvl w:val="0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Вирішив :</w:t>
            </w:r>
          </w:p>
          <w:p w:rsidR="00E9462D" w:rsidRDefault="00E9462D">
            <w:pPr>
              <w:spacing w:after="160" w:line="254" w:lineRule="auto"/>
              <w:jc w:val="both"/>
              <w:outlineLvl w:val="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1.Дозволити Драбинюк Людмилі Валентинівні, подарувати житловий будинок,що знаходиться за адресою :  Миколаївська область Доманівський район   село   Суха Балка,  вул.Молодіжна, буд.№ 4, що  є її приватною   власністю, синові Драбинюк Олександру Олексійовичу, із збереженням права користування житловим будинком за малолітніми синами : Білоцерківець Станіслав Юрійович 28.02.2005 року народження та Драбинюк Іван Олександрович 17.07.2017 року народження.</w:t>
            </w:r>
          </w:p>
          <w:p w:rsidR="00E9462D" w:rsidRDefault="00E9462D">
            <w:pPr>
              <w:spacing w:after="160" w:line="254" w:lineRule="auto"/>
              <w:jc w:val="both"/>
              <w:outlineLvl w:val="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 Попередити батьків  про  відповідальність  за порушення чинного законодавства, щодо захисту  житлових   прав дітей.</w:t>
            </w:r>
          </w:p>
          <w:p w:rsidR="00E9462D" w:rsidRDefault="00E9462D">
            <w:pPr>
              <w:spacing w:after="160" w:line="254" w:lineRule="auto"/>
              <w:jc w:val="both"/>
              <w:outlineLvl w:val="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3. Рішення органу опіки та піклування є обов’язковим до виконання і може бути оскаржене в порядку адміністративного судочинства.</w:t>
            </w:r>
          </w:p>
          <w:p w:rsidR="00E9462D" w:rsidRDefault="00E9462D">
            <w:pPr>
              <w:spacing w:after="160" w:line="254" w:lineRule="auto"/>
              <w:jc w:val="both"/>
              <w:outlineLvl w:val="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4. Контроль за виконанням цього рішення залишаю за собою.</w:t>
            </w:r>
          </w:p>
          <w:p w:rsidR="00E9462D" w:rsidRDefault="00E9462D">
            <w:pPr>
              <w:spacing w:after="160" w:line="254" w:lineRule="auto"/>
              <w:jc w:val="both"/>
              <w:outlineLvl w:val="0"/>
              <w:rPr>
                <w:rFonts w:eastAsia="Calibri"/>
                <w:lang w:val="uk-UA" w:eastAsia="en-US"/>
              </w:rPr>
            </w:pPr>
          </w:p>
          <w:p w:rsidR="00E9462D" w:rsidRDefault="00E9462D">
            <w:pPr>
              <w:spacing w:after="160" w:line="360" w:lineRule="auto"/>
              <w:jc w:val="both"/>
              <w:outlineLvl w:val="0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 Голова   виконкому                                                      Надія БАБАНСЬКА</w:t>
            </w:r>
          </w:p>
        </w:tc>
      </w:tr>
    </w:tbl>
    <w:p w:rsidR="00E9462D" w:rsidRDefault="00E9462D" w:rsidP="00E9462D">
      <w:pPr>
        <w:rPr>
          <w:lang w:val="uk-UA"/>
        </w:rPr>
      </w:pPr>
    </w:p>
    <w:p w:rsidR="00E9462D" w:rsidRDefault="00E9462D" w:rsidP="00E9462D">
      <w:pPr>
        <w:rPr>
          <w:lang w:val="uk-UA"/>
        </w:rPr>
      </w:pPr>
    </w:p>
    <w:p w:rsidR="00E9462D" w:rsidRDefault="00E9462D" w:rsidP="00E9462D">
      <w:pPr>
        <w:rPr>
          <w:lang w:val="uk-UA"/>
        </w:rPr>
      </w:pPr>
    </w:p>
    <w:p w:rsidR="00E9462D" w:rsidRDefault="00E9462D" w:rsidP="00E9462D">
      <w:pPr>
        <w:rPr>
          <w:lang w:val="uk-UA"/>
        </w:rPr>
      </w:pPr>
    </w:p>
    <w:p w:rsidR="00E9462D" w:rsidRDefault="00E9462D" w:rsidP="00E9462D">
      <w:pPr>
        <w:rPr>
          <w:lang w:val="uk-UA"/>
        </w:rPr>
      </w:pPr>
    </w:p>
    <w:p w:rsidR="00E9462D" w:rsidRDefault="00E9462D" w:rsidP="00E9462D">
      <w:pPr>
        <w:rPr>
          <w:lang w:val="uk-UA"/>
        </w:rPr>
      </w:pPr>
    </w:p>
    <w:p w:rsidR="00E9462D" w:rsidRDefault="00E9462D" w:rsidP="00E9462D">
      <w:pPr>
        <w:rPr>
          <w:lang w:val="uk-UA"/>
        </w:rPr>
      </w:pPr>
    </w:p>
    <w:p w:rsidR="00E9462D" w:rsidRDefault="00E9462D" w:rsidP="00E9462D">
      <w:pPr>
        <w:jc w:val="center"/>
        <w:rPr>
          <w:rFonts w:eastAsia="Calibri"/>
          <w:lang w:val="uk-UA"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 wp14:anchorId="5F0B6D2D" wp14:editId="546837B4">
            <wp:extent cx="41910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2D" w:rsidRDefault="00E9462D" w:rsidP="00E9462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УКРАЇНА</w:t>
      </w:r>
    </w:p>
    <w:p w:rsidR="00E9462D" w:rsidRDefault="00E9462D" w:rsidP="00E9462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Миколаївська область</w:t>
      </w:r>
    </w:p>
    <w:p w:rsidR="00E9462D" w:rsidRDefault="00E9462D" w:rsidP="00E9462D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Доманівський район</w:t>
      </w:r>
    </w:p>
    <w:p w:rsidR="00E9462D" w:rsidRDefault="00E9462D" w:rsidP="00E9462D">
      <w:pPr>
        <w:jc w:val="center"/>
        <w:rPr>
          <w:rFonts w:eastAsia="Calibri"/>
          <w:i/>
          <w:iCs/>
          <w:lang w:val="uk-UA" w:eastAsia="en-US"/>
        </w:rPr>
      </w:pPr>
      <w:r>
        <w:rPr>
          <w:rFonts w:eastAsia="Calibri"/>
          <w:i/>
          <w:iCs/>
          <w:lang w:eastAsia="en-US"/>
        </w:rPr>
        <w:t>Мостівська   сільська рада</w:t>
      </w:r>
    </w:p>
    <w:p w:rsidR="00E9462D" w:rsidRDefault="00E9462D" w:rsidP="00E9462D">
      <w:pPr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ВИКОНАВЧИЙ КОМІТЕТ</w:t>
      </w:r>
    </w:p>
    <w:p w:rsidR="00E9462D" w:rsidRDefault="00E9462D" w:rsidP="00E9462D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/>
        </w:rPr>
        <w:t>_____________________________________________________________</w:t>
      </w:r>
    </w:p>
    <w:p w:rsidR="00E9462D" w:rsidRDefault="00E9462D" w:rsidP="00E9462D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РІШЕННЯ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Від 18 вересня 2020 року             № 2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Про виділення матеріальної допомоги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Згідно прийнятої Програми «Турбота», керуючись пунктом 2 статті 34 Закону України «Про місцеве самоврядування в Україні»,  виконавчий комітет сільської ради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ВИРІШИВ: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1. Виділити матеріальну допомогу гр. України  в розмірі 13000  ( тринадцять  тисяч ) гривень на лікування та на вирішення матеріально-побутових проблем: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  Марущак Любов Володимирівні в розмірі 700  (сімсот) гривень;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 Бірюковій Софії Михайлівні в розмірі 1000 (одна тисяча)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 Граб Людммлі Сигизмундівні в розмірі 500 (п’ятьсот) гривень;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 Світа Людмилі Степанівні в розмірі 1000 (одна тисяча) гривень;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 Скуратовському Олександру Григоровичу, учаснику АТО в розмірі 1000 (одна тисяча) гривень;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 Гарагулі Сергію Олександровичу, учаснику АТО  в розмірі 1000  (одна тисяча) гривень;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 Хитрич Лідії Віталіївні в розмірі 1000  (одна тисяча)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 Валаху Євгену Володимировичу  в розмірі 1000 (одна тисяча) гривень;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Тариці Тетяні Володимирівнів розмірі 400 (чотириста)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 Сторчак Ользі Валеріївні в розмірі 500 (п</w:t>
      </w:r>
      <w:r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ятьсот) гривень.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-Чекман Поліні Іванівні в розмірі 400 (чотириста)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-Копиці Любов Іванівні в розмірі 400 (чотириста)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-Ніконовій Валентині Григорівні в розмірі 400 (чотириста)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-Золотушка Галині Василівні в розмірі 500 (п</w:t>
      </w:r>
      <w:r>
        <w:rPr>
          <w:rFonts w:eastAsia="Calibri"/>
          <w:lang w:eastAsia="en-US"/>
        </w:rPr>
        <w:t>’</w:t>
      </w:r>
      <w:r>
        <w:rPr>
          <w:rFonts w:eastAsia="Calibri"/>
          <w:lang w:val="uk-UA" w:eastAsia="en-US"/>
        </w:rPr>
        <w:t>ятьсот)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-Гатич Валентині Дмитрівні в розмірі 800 (вісімсот)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-Покідову Володимиру Дмитровичу в розмірі 1000 (одна тисяча)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-Лучка Ганні Іллівні в розмірі 1000 (одна тисяча)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-Фортуні Ірині Сергіївні в розмірі 400 (чотириста) гривень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 Спеціалісту відділу бухгалтерського обліку та звітності Нікорі Л.С. забезпечити виплату матеріальної допомоги в жовтні  місяці 2020 року.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3. Контроль за виконанням даного рішення залишаю за собою.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Голова виконкому                                                                 Надія БАБАНСЬКА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E9462D" w:rsidTr="00E9462D">
        <w:tc>
          <w:tcPr>
            <w:tcW w:w="4253" w:type="dxa"/>
            <w:hideMark/>
          </w:tcPr>
          <w:p w:rsidR="00E9462D" w:rsidRDefault="00E946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   </w:t>
            </w:r>
          </w:p>
        </w:tc>
        <w:tc>
          <w:tcPr>
            <w:tcW w:w="1134" w:type="dxa"/>
            <w:hideMark/>
          </w:tcPr>
          <w:p w:rsidR="00E9462D" w:rsidRDefault="00E946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object w:dxaOrig="67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3.5pt" o:ole="">
                  <v:imagedata r:id="rId7" o:title=""/>
                </v:shape>
                <o:OLEObject Type="Embed" ProgID="ShapewareVISIO20" ShapeID="_x0000_i1025" DrawAspect="Content" ObjectID="_1662795038" r:id="rId8"/>
              </w:object>
            </w:r>
          </w:p>
        </w:tc>
        <w:tc>
          <w:tcPr>
            <w:tcW w:w="4253" w:type="dxa"/>
            <w:hideMark/>
          </w:tcPr>
          <w:p w:rsidR="00E9462D" w:rsidRDefault="00E9462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</w:tbl>
    <w:p w:rsidR="00E9462D" w:rsidRDefault="00E9462D" w:rsidP="00E9462D">
      <w:pPr>
        <w:ind w:left="-360"/>
        <w:jc w:val="center"/>
        <w:rPr>
          <w:lang w:val="uk-UA"/>
        </w:rPr>
      </w:pPr>
      <w:r>
        <w:rPr>
          <w:lang w:val="uk-UA"/>
        </w:rPr>
        <w:t xml:space="preserve">МОСТІВСЬКА СІЛЬСЬКА РАДА </w:t>
      </w:r>
    </w:p>
    <w:p w:rsidR="00E9462D" w:rsidRDefault="00E9462D" w:rsidP="00E9462D">
      <w:pPr>
        <w:ind w:left="-360"/>
        <w:jc w:val="center"/>
        <w:rPr>
          <w:lang w:val="uk-UA"/>
        </w:rPr>
      </w:pPr>
      <w:r>
        <w:rPr>
          <w:lang w:val="uk-UA"/>
        </w:rPr>
        <w:t>ДОМАНІВСЬКИЙ РАЙОН</w:t>
      </w:r>
    </w:p>
    <w:p w:rsidR="00E9462D" w:rsidRDefault="00E9462D" w:rsidP="00E9462D">
      <w:pPr>
        <w:ind w:left="-360"/>
        <w:jc w:val="center"/>
        <w:rPr>
          <w:lang w:val="uk-UA"/>
        </w:rPr>
      </w:pPr>
      <w:r>
        <w:rPr>
          <w:lang w:val="uk-UA"/>
        </w:rPr>
        <w:t>МИКОЛАЇВСЬКА ОБЛАСТЬ</w:t>
      </w:r>
    </w:p>
    <w:p w:rsidR="00E9462D" w:rsidRDefault="00E9462D" w:rsidP="00E9462D">
      <w:pPr>
        <w:spacing w:after="200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eastAsia="en-US" w:bidi="en-US"/>
        </w:rPr>
        <w:t>виконавчий комітет</w:t>
      </w:r>
    </w:p>
    <w:p w:rsidR="00E9462D" w:rsidRDefault="00E9462D" w:rsidP="00E9462D">
      <w:pPr>
        <w:spacing w:after="200"/>
        <w:jc w:val="center"/>
        <w:rPr>
          <w:caps/>
          <w:w w:val="150"/>
          <w:lang w:eastAsia="en-US" w:bidi="en-US"/>
        </w:rPr>
      </w:pPr>
      <w:r>
        <w:rPr>
          <w:b/>
          <w:bCs/>
          <w:caps/>
          <w:spacing w:val="120"/>
          <w:w w:val="150"/>
          <w:lang w:val="uk-UA" w:eastAsia="en-US" w:bidi="en-US"/>
        </w:rPr>
        <w:t xml:space="preserve"> </w:t>
      </w:r>
      <w:proofErr w:type="gramStart"/>
      <w:r>
        <w:rPr>
          <w:b/>
          <w:bCs/>
          <w:caps/>
          <w:spacing w:val="120"/>
          <w:w w:val="150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lang w:eastAsia="en-US" w:bidi="en-US"/>
        </w:rPr>
        <w:t>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0"/>
        <w:gridCol w:w="2681"/>
        <w:gridCol w:w="3096"/>
      </w:tblGrid>
      <w:tr w:rsidR="00E9462D" w:rsidTr="00E9462D">
        <w:trPr>
          <w:jc w:val="center"/>
        </w:trPr>
        <w:tc>
          <w:tcPr>
            <w:tcW w:w="3510" w:type="dxa"/>
            <w:hideMark/>
          </w:tcPr>
          <w:p w:rsidR="00E9462D" w:rsidRDefault="00E9462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 Від 18 вересня 2020 року</w:t>
            </w:r>
          </w:p>
        </w:tc>
        <w:tc>
          <w:tcPr>
            <w:tcW w:w="2681" w:type="dxa"/>
            <w:hideMark/>
          </w:tcPr>
          <w:p w:rsidR="00E9462D" w:rsidRDefault="00E9462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>№ 3</w:t>
            </w:r>
          </w:p>
        </w:tc>
        <w:tc>
          <w:tcPr>
            <w:tcW w:w="3096" w:type="dxa"/>
            <w:hideMark/>
          </w:tcPr>
          <w:p w:rsidR="00E9462D" w:rsidRDefault="00E9462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       </w:t>
            </w:r>
          </w:p>
        </w:tc>
      </w:tr>
    </w:tbl>
    <w:p w:rsidR="00E9462D" w:rsidRDefault="00E9462D" w:rsidP="00E9462D">
      <w:pPr>
        <w:ind w:right="4418"/>
        <w:jc w:val="both"/>
        <w:rPr>
          <w:b/>
          <w:lang w:val="uk-UA"/>
        </w:rPr>
      </w:pPr>
    </w:p>
    <w:p w:rsidR="00E9462D" w:rsidRDefault="00E9462D" w:rsidP="00E9462D">
      <w:pPr>
        <w:ind w:right="5498"/>
        <w:jc w:val="both"/>
        <w:rPr>
          <w:b/>
          <w:lang w:val="uk-UA"/>
        </w:rPr>
      </w:pPr>
      <w:r>
        <w:rPr>
          <w:b/>
          <w:lang w:val="uk-UA"/>
        </w:rPr>
        <w:t xml:space="preserve">Про стан об’єктів комунального господарства,  соціальної сфери та навчальних закладів до роботи в осінньо-зимовий період 2020/2021 років на території сільської ради </w:t>
      </w:r>
    </w:p>
    <w:p w:rsidR="00E9462D" w:rsidRDefault="00E9462D" w:rsidP="00E9462D">
      <w:pPr>
        <w:tabs>
          <w:tab w:val="left" w:pos="4140"/>
        </w:tabs>
        <w:ind w:right="5498"/>
        <w:jc w:val="both"/>
        <w:rPr>
          <w:b/>
          <w:lang w:val="uk-UA"/>
        </w:rPr>
      </w:pPr>
    </w:p>
    <w:p w:rsidR="00E9462D" w:rsidRDefault="00E9462D" w:rsidP="00E9462D">
      <w:pPr>
        <w:tabs>
          <w:tab w:val="left" w:pos="4140"/>
        </w:tabs>
        <w:rPr>
          <w:b/>
          <w:lang w:val="uk-UA"/>
        </w:rPr>
      </w:pPr>
    </w:p>
    <w:p w:rsidR="00E9462D" w:rsidRDefault="00E9462D" w:rsidP="00E9462D">
      <w:pPr>
        <w:tabs>
          <w:tab w:val="left" w:pos="720"/>
          <w:tab w:val="left" w:pos="4140"/>
        </w:tabs>
        <w:ind w:right="282"/>
        <w:jc w:val="both"/>
        <w:rPr>
          <w:lang w:val="uk-UA"/>
        </w:rPr>
      </w:pPr>
      <w:r>
        <w:rPr>
          <w:lang w:val="uk-UA"/>
        </w:rPr>
        <w:tab/>
        <w:t xml:space="preserve">З метою забезпечення стабільної роботи об’єктів комунального господарства, соціальної сфери та навчальних закладів на території сільської  ради, своєчасного початку опалювального сезону 2019/2020 років, відповідно до  пп 1 п а ст.30,  частиною 6 ст. 59 Закону України “Про місцеве самоврядування в Україні”, виконавчий комітет сільської ради </w:t>
      </w:r>
    </w:p>
    <w:p w:rsidR="00E9462D" w:rsidRDefault="00E9462D" w:rsidP="00E9462D">
      <w:pPr>
        <w:tabs>
          <w:tab w:val="left" w:pos="720"/>
          <w:tab w:val="left" w:pos="4140"/>
        </w:tabs>
        <w:ind w:right="282"/>
        <w:jc w:val="both"/>
        <w:rPr>
          <w:lang w:val="uk-UA"/>
        </w:rPr>
      </w:pPr>
    </w:p>
    <w:p w:rsidR="00E9462D" w:rsidRDefault="00E9462D" w:rsidP="00E9462D">
      <w:pPr>
        <w:tabs>
          <w:tab w:val="left" w:pos="720"/>
          <w:tab w:val="left" w:pos="4140"/>
        </w:tabs>
        <w:ind w:right="282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E9462D" w:rsidRDefault="00E9462D" w:rsidP="00E9462D">
      <w:pPr>
        <w:tabs>
          <w:tab w:val="left" w:pos="4140"/>
        </w:tabs>
        <w:ind w:right="282"/>
        <w:rPr>
          <w:b/>
          <w:lang w:val="uk-UA"/>
        </w:rPr>
      </w:pPr>
    </w:p>
    <w:p w:rsidR="00E9462D" w:rsidRDefault="00E9462D" w:rsidP="00E9462D">
      <w:pPr>
        <w:tabs>
          <w:tab w:val="left" w:pos="1080"/>
        </w:tabs>
        <w:ind w:right="282"/>
        <w:jc w:val="both"/>
        <w:rPr>
          <w:lang w:val="uk-UA"/>
        </w:rPr>
      </w:pPr>
      <w:r>
        <w:rPr>
          <w:lang w:val="uk-UA"/>
        </w:rPr>
        <w:tab/>
        <w:t>1. Інформацію заступника сільського голови Пастушенко С.Г.  «Про стан підготовки об</w:t>
      </w:r>
      <w:r>
        <w:t>’</w:t>
      </w:r>
      <w:r>
        <w:rPr>
          <w:lang w:val="uk-UA"/>
        </w:rPr>
        <w:t>єктів соціальної сфери та навчальних закладів до роботи в осінньо-зимовий період 2020/2021 років на території сільської ради» взяти до відома.</w:t>
      </w:r>
    </w:p>
    <w:p w:rsidR="00E9462D" w:rsidRDefault="00E9462D" w:rsidP="00E9462D">
      <w:pPr>
        <w:tabs>
          <w:tab w:val="left" w:pos="1080"/>
        </w:tabs>
        <w:ind w:right="282"/>
        <w:jc w:val="both"/>
        <w:rPr>
          <w:lang w:val="uk-UA"/>
        </w:rPr>
      </w:pPr>
      <w:r>
        <w:rPr>
          <w:lang w:val="uk-UA"/>
        </w:rPr>
        <w:tab/>
        <w:t>2. В.о.старостам, начальникам  відділів та відокремлених структурних підрозділів сільської ради, керівнику комунального підприємства:</w:t>
      </w:r>
    </w:p>
    <w:p w:rsidR="00E9462D" w:rsidRDefault="00E9462D" w:rsidP="00E9462D">
      <w:pPr>
        <w:ind w:right="282"/>
        <w:jc w:val="both"/>
        <w:rPr>
          <w:lang w:val="uk-UA"/>
        </w:rPr>
      </w:pPr>
      <w:r>
        <w:rPr>
          <w:lang w:val="uk-UA"/>
        </w:rPr>
        <w:t xml:space="preserve">          2.1. до 15.10.2020 р. забезпечити  100%  виконання заходів з підготовки об’єктів комунального господарства, соціальної сфери до роботи в осінньо-зимовий період 2020/2021 років на території сільської ради, передбачених розпорядженням сільського голови від 13.06.2020 року «Про проведення підготовки до опалювального сезону 2020/2021 років у населених пунктах Мостівської сільської ради;</w:t>
      </w:r>
    </w:p>
    <w:p w:rsidR="00E9462D" w:rsidRDefault="00E9462D" w:rsidP="00E9462D">
      <w:pPr>
        <w:tabs>
          <w:tab w:val="left" w:pos="1080"/>
        </w:tabs>
        <w:ind w:right="282" w:firstLine="709"/>
        <w:jc w:val="both"/>
        <w:rPr>
          <w:lang w:val="uk-UA"/>
        </w:rPr>
      </w:pPr>
      <w:r>
        <w:rPr>
          <w:lang w:val="uk-UA"/>
        </w:rPr>
        <w:t>2.2.забезпечити в повному обсязі проведення розрахунків за  водопостачання, водовідведення,  не допускати будь-якої заборгованості;</w:t>
      </w:r>
    </w:p>
    <w:p w:rsidR="00E9462D" w:rsidRDefault="00E9462D" w:rsidP="00E9462D">
      <w:pPr>
        <w:ind w:right="282"/>
        <w:jc w:val="both"/>
        <w:rPr>
          <w:lang w:val="uk-UA"/>
        </w:rPr>
      </w:pPr>
    </w:p>
    <w:p w:rsidR="00E9462D" w:rsidRDefault="00E9462D" w:rsidP="00E9462D">
      <w:pPr>
        <w:ind w:right="282"/>
        <w:jc w:val="both"/>
        <w:rPr>
          <w:lang w:val="uk-UA"/>
        </w:rPr>
      </w:pPr>
      <w:r>
        <w:rPr>
          <w:lang w:val="uk-UA"/>
        </w:rPr>
        <w:t xml:space="preserve">                      3. Начальнику відділу освіти, молоді та спорту Сапвченко А.В.:</w:t>
      </w:r>
    </w:p>
    <w:p w:rsidR="00E9462D" w:rsidRDefault="00E9462D" w:rsidP="00E9462D">
      <w:pPr>
        <w:tabs>
          <w:tab w:val="left" w:pos="1080"/>
        </w:tabs>
        <w:ind w:right="282" w:firstLine="709"/>
        <w:jc w:val="both"/>
        <w:rPr>
          <w:lang w:val="uk-UA"/>
        </w:rPr>
      </w:pPr>
      <w:r>
        <w:rPr>
          <w:lang w:val="uk-UA"/>
        </w:rPr>
        <w:t>3.1. з</w:t>
      </w:r>
      <w:r>
        <w:t xml:space="preserve">абезпечити до </w:t>
      </w:r>
      <w:r>
        <w:rPr>
          <w:lang w:val="uk-UA"/>
        </w:rPr>
        <w:t>15</w:t>
      </w:r>
      <w:r>
        <w:t>.</w:t>
      </w:r>
      <w:r>
        <w:rPr>
          <w:lang w:val="uk-UA"/>
        </w:rPr>
        <w:t>10</w:t>
      </w:r>
      <w:r>
        <w:t>.20</w:t>
      </w:r>
      <w:r>
        <w:rPr>
          <w:lang w:val="uk-UA"/>
        </w:rPr>
        <w:t>20 р. підготовку закладів освіти</w:t>
      </w:r>
      <w:r>
        <w:t xml:space="preserve"> до роботи в осінньо-зимовий період 2020</w:t>
      </w:r>
      <w:r>
        <w:rPr>
          <w:lang w:val="uk-UA"/>
        </w:rPr>
        <w:t>/</w:t>
      </w:r>
      <w:r>
        <w:t>20</w:t>
      </w:r>
      <w:r>
        <w:rPr>
          <w:lang w:val="uk-UA"/>
        </w:rPr>
        <w:t>21</w:t>
      </w:r>
      <w:r>
        <w:t xml:space="preserve"> років</w:t>
      </w:r>
      <w:r>
        <w:rPr>
          <w:lang w:val="uk-UA"/>
        </w:rPr>
        <w:t>;</w:t>
      </w:r>
    </w:p>
    <w:p w:rsidR="00E9462D" w:rsidRDefault="00E9462D" w:rsidP="00E9462D">
      <w:pPr>
        <w:tabs>
          <w:tab w:val="left" w:pos="1080"/>
        </w:tabs>
        <w:ind w:right="282" w:firstLine="709"/>
        <w:jc w:val="both"/>
        <w:rPr>
          <w:lang w:val="uk-UA"/>
        </w:rPr>
      </w:pPr>
      <w:r>
        <w:rPr>
          <w:lang w:val="uk-UA"/>
        </w:rPr>
        <w:t>3.2 до 15.10.2020 закінчити створення необхідних запасів палива для котелень і топкових та забезпечити належне їх зберігання.</w:t>
      </w:r>
    </w:p>
    <w:p w:rsidR="00E9462D" w:rsidRDefault="00E9462D" w:rsidP="00E9462D">
      <w:pPr>
        <w:tabs>
          <w:tab w:val="left" w:pos="1080"/>
        </w:tabs>
        <w:ind w:right="282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3.Контроль за виконанням цього рішення покласти на заступника сільського голови з питань     діяльності    виконавчих органів ради Пастушенко С.Г.</w:t>
      </w:r>
    </w:p>
    <w:p w:rsidR="00E9462D" w:rsidRDefault="00E9462D" w:rsidP="00E9462D">
      <w:pPr>
        <w:tabs>
          <w:tab w:val="left" w:pos="1080"/>
        </w:tabs>
        <w:ind w:left="720"/>
        <w:jc w:val="both"/>
        <w:rPr>
          <w:lang w:val="uk-UA"/>
        </w:rPr>
      </w:pPr>
    </w:p>
    <w:p w:rsidR="00E9462D" w:rsidRDefault="00E9462D" w:rsidP="00E9462D">
      <w:pPr>
        <w:tabs>
          <w:tab w:val="left" w:pos="1080"/>
        </w:tabs>
        <w:ind w:left="720"/>
        <w:jc w:val="both"/>
      </w:pPr>
    </w:p>
    <w:p w:rsidR="00E9462D" w:rsidRDefault="00E9462D" w:rsidP="00E9462D">
      <w:pPr>
        <w:jc w:val="both"/>
        <w:rPr>
          <w:lang w:val="uk-UA"/>
        </w:rPr>
      </w:pPr>
    </w:p>
    <w:p w:rsidR="00E9462D" w:rsidRDefault="00E9462D" w:rsidP="00E9462D">
      <w:pPr>
        <w:tabs>
          <w:tab w:val="left" w:pos="7020"/>
        </w:tabs>
        <w:rPr>
          <w:lang w:val="uk-UA"/>
        </w:rPr>
      </w:pPr>
      <w:r>
        <w:rPr>
          <w:lang w:val="uk-UA"/>
        </w:rPr>
        <w:t xml:space="preserve">Голова виконкому                                                               Надія БАБАНСЬКА </w:t>
      </w:r>
    </w:p>
    <w:p w:rsidR="00E9462D" w:rsidRDefault="00E9462D" w:rsidP="00E9462D">
      <w:pPr>
        <w:jc w:val="center"/>
        <w:rPr>
          <w:rFonts w:eastAsia="Calibri"/>
          <w:lang w:val="uk-UA"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 wp14:anchorId="081E3A1C" wp14:editId="0AA80B0F">
            <wp:extent cx="41910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2D" w:rsidRDefault="00E9462D" w:rsidP="00E9462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УКРАЇНА</w:t>
      </w:r>
    </w:p>
    <w:p w:rsidR="00E9462D" w:rsidRDefault="00E9462D" w:rsidP="00E9462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Миколаївська область</w:t>
      </w:r>
    </w:p>
    <w:p w:rsidR="00E9462D" w:rsidRDefault="00E9462D" w:rsidP="00E9462D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Доманівський район</w:t>
      </w:r>
    </w:p>
    <w:p w:rsidR="00E9462D" w:rsidRDefault="00E9462D" w:rsidP="00E9462D">
      <w:pPr>
        <w:jc w:val="center"/>
        <w:rPr>
          <w:rFonts w:eastAsia="Calibri"/>
          <w:i/>
          <w:iCs/>
          <w:lang w:val="uk-UA" w:eastAsia="en-US"/>
        </w:rPr>
      </w:pPr>
      <w:r>
        <w:rPr>
          <w:rFonts w:eastAsia="Calibri"/>
          <w:i/>
          <w:iCs/>
          <w:lang w:eastAsia="en-US"/>
        </w:rPr>
        <w:t>Мостівська   сільська рада</w:t>
      </w:r>
    </w:p>
    <w:p w:rsidR="00E9462D" w:rsidRDefault="00E9462D" w:rsidP="00E9462D">
      <w:pPr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ВИКОНАВЧИЙ КОМІТЕТ</w:t>
      </w:r>
    </w:p>
    <w:p w:rsidR="00E9462D" w:rsidRDefault="00E9462D" w:rsidP="00E9462D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/>
        </w:rPr>
        <w:t>_____________________________________________________________</w:t>
      </w:r>
    </w:p>
    <w:p w:rsidR="00E9462D" w:rsidRDefault="00E9462D" w:rsidP="00E9462D">
      <w:pPr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РІШЕННЯ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Від 18 вересня 2020 року             № 4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Про підготовку та проведення заходів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до Міжнародного дня людей похилого віку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Відповідно до статті 34 Закону України «Про місцеве самоврядування в Україні», згідно прийнятої Програми « Турбота Мостівської сільської ради  на 2017-2020 роки», заслухавши та обговоривши інформацію директора Будинку культури Кеби О.М., виконавчий комітет сільської ради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ВИРІШИВ: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1.1 жовтня 2020 року провести заходи щодо відзначення Міжнародного дня людей похилого віку:</w:t>
      </w: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– засідання «Університету ІІІ покоління»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 Контроль за виконанням даного рішення покласти на директора Будинку культури Кебу О.М. відповідальну за молодіжну політику та  культурно-спортивний напрямок.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      Голова виконкому                                                        Надія БАБАНСЬКА</w:t>
      </w: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rFonts w:eastAsia="Calibri"/>
          <w:lang w:val="uk-UA" w:eastAsia="en-US"/>
        </w:rPr>
      </w:pPr>
    </w:p>
    <w:p w:rsidR="00E9462D" w:rsidRDefault="00E9462D" w:rsidP="00E9462D">
      <w:pPr>
        <w:rPr>
          <w:lang w:val="uk-UA"/>
        </w:rPr>
      </w:pPr>
    </w:p>
    <w:p w:rsidR="005A3221" w:rsidRDefault="005A3221">
      <w:bookmarkStart w:id="0" w:name="_GoBack"/>
      <w:bookmarkEnd w:id="0"/>
    </w:p>
    <w:sectPr w:rsidR="005A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2D"/>
    <w:rsid w:val="005A3221"/>
    <w:rsid w:val="00791CD8"/>
    <w:rsid w:val="00E9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6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2020-09-28T07:44:00Z</dcterms:created>
  <dcterms:modified xsi:type="dcterms:W3CDTF">2020-09-28T07:44:00Z</dcterms:modified>
</cp:coreProperties>
</file>