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8A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3A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F6514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E233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0E233A"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E233A">
        <w:rPr>
          <w:rFonts w:ascii="Times New Roman" w:hAnsi="Times New Roman" w:cs="Times New Roman"/>
          <w:b/>
          <w:sz w:val="28"/>
          <w:szCs w:val="28"/>
        </w:rPr>
        <w:t>ту про в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proofErr w:type="spellStart"/>
      <w:r w:rsidRPr="000E233A">
        <w:rPr>
          <w:rFonts w:ascii="Times New Roman" w:hAnsi="Times New Roman" w:cs="Times New Roman"/>
          <w:b/>
          <w:sz w:val="28"/>
          <w:szCs w:val="28"/>
        </w:rPr>
        <w:t>конання</w:t>
      </w:r>
      <w:proofErr w:type="spellEnd"/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бю</w:t>
      </w:r>
      <w:r w:rsidR="0058180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жету  </w:t>
      </w:r>
      <w:proofErr w:type="spellStart"/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Мостівської</w:t>
      </w:r>
      <w:proofErr w:type="spellEnd"/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4F6514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AB1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8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квартал 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CF18D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F18D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F18D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A2CB7" w:rsidRPr="000E233A" w:rsidRDefault="006A2CB7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CB7" w:rsidRPr="000E233A" w:rsidRDefault="009673C0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 w:rsidR="006A2CB7" w:rsidRPr="000E23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2CB7" w:rsidRPr="000E233A"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A73C38" w:rsidRPr="00240F82" w:rsidRDefault="00A73C38" w:rsidP="00A73C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дохідної частини загального фонду бюджету сільської ради за звітний </w:t>
      </w:r>
      <w:r w:rsidR="00CF18DE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</w:t>
      </w:r>
      <w:r w:rsidR="00461414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7049013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CF18DE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складає </w:t>
      </w:r>
      <w:r w:rsidR="00461414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97,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відсотка до плану звітного періоду (</w:t>
      </w:r>
      <w:r w:rsidR="00461414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7248517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гривень) З них надійшло офіційних трансфертів </w:t>
      </w:r>
      <w:r w:rsidR="00461414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3733123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гривни. В тому числі освітня субвенція  з державного бюджету -</w:t>
      </w:r>
      <w:r w:rsidR="00461414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2759400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медична субвенція з державного бюджету-</w:t>
      </w:r>
      <w:r w:rsidR="00461414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606400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 дотації -</w:t>
      </w:r>
      <w:r w:rsidR="00461414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360000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субвенції -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7323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гривни.</w:t>
      </w:r>
    </w:p>
    <w:p w:rsidR="00A73C38" w:rsidRPr="00240F82" w:rsidRDefault="00A73C38" w:rsidP="00A73C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Податків і зборів надійшло  в сумі 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3315890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плані 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3472513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виконання складає 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95,5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відсотка.</w:t>
      </w:r>
    </w:p>
    <w:p w:rsidR="00A73C38" w:rsidRPr="00240F82" w:rsidRDefault="00A73C38" w:rsidP="00A73C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відсотк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надходжень податків та зборів в звітному періоді складають місцеві податки (</w:t>
      </w:r>
      <w:r w:rsidR="007B5687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49252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гривна) в тому числі орендна плата з юридичних осіб - 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1220881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єдиний податок -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494892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інші-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133479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 </w:t>
      </w:r>
    </w:p>
    <w:p w:rsidR="00A73C38" w:rsidRPr="00240F82" w:rsidRDefault="00A73C38" w:rsidP="00A73C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Податків та зборів  на доходи фізичних осіб надійшло у звітному періоді 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1423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гривень, при уточненому плані 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1613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88,2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відсотка.</w:t>
      </w:r>
    </w:p>
    <w:p w:rsidR="00A73C38" w:rsidRPr="00240F82" w:rsidRDefault="00A73C38" w:rsidP="00A73C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загального фонду бюджету в звітному році надійшло неподаткових надходжень в сумі 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34304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з них адміністративні збори - </w:t>
      </w:r>
      <w:r w:rsidR="0035049B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5445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інші надходження </w:t>
      </w:r>
      <w:r w:rsidR="0035049B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28859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</w:t>
      </w:r>
    </w:p>
    <w:p w:rsidR="00A73C38" w:rsidRPr="00240F82" w:rsidRDefault="00A73C38" w:rsidP="00A73C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спеціального фонду бюджету сільської ради надійшли кошти в сумі 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132059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 З них власні надходження бюджетних установ в сумі 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11988</w:t>
      </w:r>
      <w:r w:rsidR="003F2392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екологічний податок</w:t>
      </w:r>
      <w:r w:rsidR="00AB1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B1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3174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, надходження в цільові фонди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867D9"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</w:t>
      </w:r>
      <w:r w:rsidRPr="00240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гривень.</w:t>
      </w:r>
    </w:p>
    <w:p w:rsidR="00A73C38" w:rsidRPr="00A73C38" w:rsidRDefault="00A73C38" w:rsidP="00A73C38">
      <w:pPr>
        <w:ind w:firstLine="708"/>
        <w:jc w:val="both"/>
        <w:rPr>
          <w:rFonts w:ascii="Calibri" w:eastAsia="Calibri" w:hAnsi="Calibri" w:cs="Times New Roman"/>
          <w:lang w:val="uk-UA"/>
        </w:rPr>
      </w:pPr>
    </w:p>
    <w:p w:rsidR="00255DC2" w:rsidRPr="000E233A" w:rsidRDefault="00255DC2" w:rsidP="00255D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та збір на доходи фізичних осіб</w:t>
      </w:r>
    </w:p>
    <w:p w:rsidR="001245F2" w:rsidRPr="000E233A" w:rsidRDefault="001245F2" w:rsidP="00255D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5F2" w:rsidRPr="000E233A" w:rsidRDefault="001245F2" w:rsidP="001245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64 Бюджетного кодексу України до бюджетів територіальних громад зараховується 60% податку та збору на доходи фізичних осіб</w:t>
      </w:r>
    </w:p>
    <w:p w:rsidR="00ED2CA3" w:rsidRPr="000E233A" w:rsidRDefault="00535A5B" w:rsidP="003F23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Податків та зборів  на доходи фізичних осіб надійшло у звітному періоді</w:t>
      </w:r>
      <w:r w:rsidR="002719F2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1200272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2A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уточненому плані 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1541316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2A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="002A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відсотка.</w:t>
      </w:r>
      <w:r w:rsidR="002A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п</w:t>
      </w:r>
      <w:r w:rsidR="002A0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одатку на доходи фізичних осіб, що сплачується податковими агентами,із доходів</w:t>
      </w:r>
      <w:r w:rsidR="00ED2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платника податку інших ніж заробітна плата 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уточненому плані 10005</w:t>
      </w:r>
      <w:r w:rsidR="00ED2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фактично надійшло коштів 158454 </w:t>
      </w:r>
      <w:r w:rsidR="0035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гривни,  або 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1583 відсотка</w:t>
      </w:r>
      <w:r w:rsidR="00ED2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81364" w:rsidRPr="000E233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5A5B" w:rsidRPr="000E233A" w:rsidRDefault="00E81364" w:rsidP="00E813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доходи за результатами річного декларування сплачено фізичними особами в сумі 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>64315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ED2CA3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при плані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>61800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6E4531" w:rsidRPr="000E233A" w:rsidRDefault="006E4531" w:rsidP="00255D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9E0" w:rsidRPr="000E233A" w:rsidRDefault="006E4531" w:rsidP="006E45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на прибуток підприємств</w:t>
      </w:r>
    </w:p>
    <w:p w:rsidR="004A4E15" w:rsidRPr="000E233A" w:rsidRDefault="006E4531" w:rsidP="006E45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Податок на прибуток підприємств та фінансових установ комунальної власності  на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>планувався</w:t>
      </w:r>
      <w:r w:rsidR="00ED2CA3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ED2CA3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35049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D2CA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049B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4A4E1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,фактично надійшло 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4A4E1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49B" w:rsidRPr="0035049B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4A4E1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79DF" w:rsidRDefault="00F379DF" w:rsidP="00B269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2862" w:rsidRPr="000E233A" w:rsidRDefault="00B5457E" w:rsidP="00B269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Рент</w:t>
      </w:r>
      <w:r w:rsidR="002E2862" w:rsidRPr="000E233A">
        <w:rPr>
          <w:rFonts w:ascii="Times New Roman" w:hAnsi="Times New Roman" w:cs="Times New Roman"/>
          <w:b/>
          <w:sz w:val="28"/>
          <w:szCs w:val="28"/>
          <w:lang w:val="uk-UA"/>
        </w:rPr>
        <w:t>на плата та плата за використання природних ресурсів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надійшла в сумі 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>2178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504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2862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обсягу доходів по рентній платі в бюджеті сільської ради 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F82">
        <w:rPr>
          <w:rFonts w:ascii="Times New Roman" w:hAnsi="Times New Roman" w:cs="Times New Roman"/>
          <w:sz w:val="28"/>
          <w:szCs w:val="28"/>
          <w:lang w:val="uk-UA"/>
        </w:rPr>
        <w:t xml:space="preserve">на рік , а на відповідний період не планувались </w:t>
      </w:r>
      <w:r w:rsidR="002E2862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79DF" w:rsidRDefault="00F379DF" w:rsidP="002E2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E15" w:rsidRPr="000E233A" w:rsidRDefault="002E2862" w:rsidP="002E2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Внутрішні податки на товари та послуги</w:t>
      </w:r>
    </w:p>
    <w:p w:rsidR="00F209DA" w:rsidRPr="00F379DF" w:rsidRDefault="004A4E15" w:rsidP="004318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бюджеті сільської ради на </w:t>
      </w:r>
      <w:r w:rsidR="00D2217F">
        <w:rPr>
          <w:rFonts w:ascii="Times New Roman" w:hAnsi="Times New Roman" w:cs="Times New Roman"/>
          <w:sz w:val="28"/>
          <w:szCs w:val="28"/>
          <w:lang w:val="uk-UA"/>
        </w:rPr>
        <w:t xml:space="preserve">1 квартал 2019 року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87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кошти від надходжень акцизного податку з 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>вироблених в Україні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підакцизни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товар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17F">
        <w:rPr>
          <w:rFonts w:ascii="Times New Roman" w:hAnsi="Times New Roman" w:cs="Times New Roman"/>
          <w:sz w:val="28"/>
          <w:szCs w:val="28"/>
          <w:lang w:val="uk-UA"/>
        </w:rPr>
        <w:t>не планувалися ,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актично </w:t>
      </w:r>
      <w:r w:rsidR="00D2217F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D2217F">
        <w:rPr>
          <w:rFonts w:ascii="Times New Roman" w:hAnsi="Times New Roman" w:cs="Times New Roman"/>
          <w:sz w:val="28"/>
          <w:szCs w:val="28"/>
          <w:lang w:val="uk-UA"/>
        </w:rPr>
        <w:t>ходил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и .</w:t>
      </w:r>
      <w:r w:rsidR="00C93D6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862" w:rsidRPr="000E233A">
        <w:rPr>
          <w:rFonts w:ascii="Times New Roman" w:hAnsi="Times New Roman" w:cs="Times New Roman"/>
          <w:sz w:val="28"/>
          <w:szCs w:val="28"/>
          <w:lang w:val="uk-UA"/>
        </w:rPr>
        <w:t>Уточнен</w:t>
      </w:r>
      <w:r w:rsidR="00B269F6" w:rsidRPr="000E233A">
        <w:rPr>
          <w:rFonts w:ascii="Times New Roman" w:hAnsi="Times New Roman" w:cs="Times New Roman"/>
          <w:sz w:val="28"/>
          <w:szCs w:val="28"/>
          <w:lang w:val="uk-UA"/>
        </w:rPr>
        <w:t>ий план</w:t>
      </w:r>
      <w:r w:rsidR="002E2862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</w:t>
      </w:r>
      <w:r w:rsidR="00B269F6" w:rsidRPr="000E233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E2862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 по податку з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 xml:space="preserve"> ввезених на митну територію України підакцизних товарів – пального 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також не планувались та не надходили.</w:t>
      </w:r>
      <w:r w:rsidR="00C93D65" w:rsidRPr="00F37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9DF" w:rsidRPr="00F379DF">
        <w:rPr>
          <w:rFonts w:ascii="Times New Roman" w:hAnsi="Times New Roman" w:cs="Times New Roman"/>
          <w:sz w:val="28"/>
          <w:szCs w:val="28"/>
          <w:lang w:val="uk-UA"/>
        </w:rPr>
        <w:t>Акцизний податок з реалізації суб’єктами</w:t>
      </w:r>
      <w:r w:rsidR="00F379DF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роздрібної торгівлі підакцизних товарів надійшов стовідсотково в сумі 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6636</w:t>
      </w:r>
      <w:r w:rsidR="00F379DF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E2E" w:rsidRPr="00F379DF" w:rsidRDefault="00B23E2E" w:rsidP="00CA329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DC2" w:rsidRPr="000E233A" w:rsidRDefault="00CA3295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Місцеві податки та збори</w:t>
      </w:r>
    </w:p>
    <w:p w:rsidR="009673C0" w:rsidRPr="000E233A" w:rsidRDefault="009673C0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295" w:rsidRPr="000E233A" w:rsidRDefault="00CA32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цілому місцеві податки та збори виконані за </w:t>
      </w:r>
      <w:r w:rsidR="00B269F6" w:rsidRPr="000E233A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101,4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F379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(уточнений план 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1823876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F379DF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,фактично надійшло 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1849252</w:t>
      </w:r>
      <w:r w:rsidR="00F379DF"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3504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3C0" w:rsidRPr="000E233A" w:rsidRDefault="009673C0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295" w:rsidRPr="000E233A" w:rsidRDefault="00CA3295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на майно</w:t>
      </w:r>
    </w:p>
    <w:p w:rsidR="005C0095" w:rsidRDefault="00CA32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Затверджений обсяг надходжень податку на майно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D65">
        <w:rPr>
          <w:rFonts w:ascii="Times New Roman" w:hAnsi="Times New Roman" w:cs="Times New Roman"/>
          <w:sz w:val="28"/>
          <w:szCs w:val="28"/>
          <w:lang w:val="uk-UA"/>
        </w:rPr>
        <w:t>1 квартал 2019 року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1329178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фактично надійшло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1354359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 перевиконання становить</w:t>
      </w:r>
      <w:r w:rsidR="007F639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25181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3504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6391" w:rsidRPr="000E233A">
        <w:rPr>
          <w:rFonts w:ascii="Times New Roman" w:hAnsi="Times New Roman" w:cs="Times New Roman"/>
          <w:sz w:val="28"/>
          <w:szCs w:val="28"/>
          <w:lang w:val="uk-UA"/>
        </w:rPr>
        <w:t>. Перевиконання одержано за рахунок збільшення ставок земельного податку в межах населених пунктів та додатково укладених договорів оренди землі.</w:t>
      </w:r>
    </w:p>
    <w:p w:rsidR="003B667E" w:rsidRDefault="005C00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нерухоме майно, відмінне від земельної ділянки,</w:t>
      </w:r>
      <w:r w:rsidR="003B6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сплачений юридичними особами, які є власниками об’єктів житлової нерухомості одержано стовідсотково відповідно до плану</w:t>
      </w:r>
      <w:r w:rsidR="003B667E">
        <w:rPr>
          <w:rFonts w:ascii="Times New Roman" w:hAnsi="Times New Roman" w:cs="Times New Roman"/>
          <w:sz w:val="28"/>
          <w:szCs w:val="28"/>
          <w:lang w:val="uk-UA"/>
        </w:rPr>
        <w:t xml:space="preserve">, в грошовому виразі це становить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1378</w:t>
      </w:r>
      <w:r w:rsidR="003B667E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Юридичними особами які  є власниками нежитлової нерухомості цей податок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 xml:space="preserve"> не планувався у 1 кварталі  і не сплачувався.</w:t>
      </w:r>
    </w:p>
    <w:p w:rsidR="00DC18AF" w:rsidRDefault="00DC18AF" w:rsidP="005432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нерухоме майно, відмінне від земельної ділянки, сплачений фізичними особами, які є власниками об’єктів житлової нерухомості в сумі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гривень, </w:t>
      </w:r>
      <w:r w:rsidR="00543266" w:rsidRPr="0054326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3266" w:rsidRPr="005432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одаток на нерухоме майно, відмінне від земельної ділянки, сплачений юридичними особами, які є власниками об`єктів нежитлової нерухомості</w:t>
      </w:r>
      <w:r w:rsidR="00543266" w:rsidRPr="00543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27067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7F6391" w:rsidRPr="000E233A" w:rsidRDefault="008D70FB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3FD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точнений план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податку з юридичних осіб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23807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фактично надійшло 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 xml:space="preserve">28556 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,перевиконання складає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D9E" w:rsidRDefault="00DD7D9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Найбільшу питому вагу в податках на майно займають надходження від орендної плати з юридичних осіб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%)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за звітний період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1220881</w:t>
      </w:r>
      <w:r w:rsidR="00590110" w:rsidRPr="00590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>гривна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при уточненому плані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1211079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D9E" w:rsidRPr="000E233A" w:rsidRDefault="008D70FB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точнений план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земельному податку з фізичних осіб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13248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 фактично надійшло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14217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гривень,</w:t>
      </w:r>
      <w:r w:rsidR="00EE22A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47A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2AE" w:rsidRPr="000E233A">
        <w:rPr>
          <w:rFonts w:ascii="Times New Roman" w:hAnsi="Times New Roman" w:cs="Times New Roman"/>
          <w:sz w:val="28"/>
          <w:szCs w:val="28"/>
          <w:lang w:val="uk-UA"/>
        </w:rPr>
        <w:t>відсотків до уточненого плану.</w:t>
      </w:r>
    </w:p>
    <w:p w:rsidR="00EE22AE" w:rsidRPr="000E233A" w:rsidRDefault="00DD7D9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Надходження від орендної плати з фізичних осіб складають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326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 уточненого плану ( план з урахуванням змін </w:t>
      </w:r>
      <w:r w:rsidR="00F12168">
        <w:rPr>
          <w:rFonts w:ascii="Times New Roman" w:hAnsi="Times New Roman" w:cs="Times New Roman"/>
          <w:sz w:val="28"/>
          <w:szCs w:val="28"/>
          <w:lang w:val="uk-UA"/>
        </w:rPr>
        <w:t>40827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F12168">
        <w:rPr>
          <w:rFonts w:ascii="Times New Roman" w:hAnsi="Times New Roman" w:cs="Times New Roman"/>
          <w:sz w:val="28"/>
          <w:szCs w:val="28"/>
          <w:lang w:val="uk-UA"/>
        </w:rPr>
        <w:t xml:space="preserve">41547 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F121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2AE" w:rsidRPr="000E233A" w:rsidRDefault="00EE22A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транспортного податку з юридичних осіб складають </w:t>
      </w:r>
      <w:r w:rsidR="00F12168">
        <w:rPr>
          <w:rFonts w:ascii="Times New Roman" w:hAnsi="Times New Roman" w:cs="Times New Roman"/>
          <w:sz w:val="28"/>
          <w:szCs w:val="28"/>
          <w:lang w:val="uk-UA"/>
        </w:rPr>
        <w:t>12352 гривни при плані 12152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становить </w:t>
      </w:r>
      <w:r w:rsidR="009E47AF" w:rsidRPr="000E233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12168">
        <w:rPr>
          <w:rFonts w:ascii="Times New Roman" w:hAnsi="Times New Roman" w:cs="Times New Roman"/>
          <w:sz w:val="28"/>
          <w:szCs w:val="28"/>
          <w:lang w:val="uk-UA"/>
        </w:rPr>
        <w:t xml:space="preserve">1,6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до уточненого плану.</w:t>
      </w:r>
    </w:p>
    <w:p w:rsidR="00AB15E8" w:rsidRDefault="009D2DCD" w:rsidP="009D2DC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EE22AE" w:rsidRPr="000E233A" w:rsidRDefault="00EE22AE" w:rsidP="00AB15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Єдиний податок</w:t>
      </w:r>
    </w:p>
    <w:p w:rsidR="00EE22AE" w:rsidRPr="000E233A" w:rsidRDefault="00432583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обсяг єдиного податку на </w:t>
      </w:r>
      <w:r w:rsidR="009616A7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="0070416E">
        <w:rPr>
          <w:rFonts w:ascii="Times New Roman" w:hAnsi="Times New Roman" w:cs="Times New Roman"/>
          <w:sz w:val="28"/>
          <w:szCs w:val="28"/>
          <w:lang w:val="uk-UA"/>
        </w:rPr>
        <w:t xml:space="preserve">494698 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,фактично надійшло  </w:t>
      </w:r>
      <w:r w:rsidR="0070416E">
        <w:rPr>
          <w:rFonts w:ascii="Times New Roman" w:hAnsi="Times New Roman" w:cs="Times New Roman"/>
          <w:sz w:val="28"/>
          <w:szCs w:val="28"/>
          <w:lang w:val="uk-UA"/>
        </w:rPr>
        <w:t>494892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гривн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або 1</w:t>
      </w:r>
      <w:r w:rsidR="009E47AF" w:rsidRPr="000E233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70416E">
        <w:rPr>
          <w:rFonts w:ascii="Times New Roman" w:hAnsi="Times New Roman" w:cs="Times New Roman"/>
          <w:sz w:val="28"/>
          <w:szCs w:val="28"/>
          <w:lang w:val="uk-UA"/>
        </w:rPr>
        <w:t>,03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плану.</w:t>
      </w:r>
    </w:p>
    <w:p w:rsidR="005D533E" w:rsidRPr="000E233A" w:rsidRDefault="005D533E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питому вагу в єдиному податку займають надходження з сільськогосподарських підприємств (уточнений план </w:t>
      </w:r>
      <w:r w:rsidR="0070416E">
        <w:rPr>
          <w:rFonts w:ascii="Times New Roman" w:hAnsi="Times New Roman" w:cs="Times New Roman"/>
          <w:sz w:val="28"/>
          <w:szCs w:val="28"/>
          <w:lang w:val="uk-UA"/>
        </w:rPr>
        <w:t>367720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складає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6E">
        <w:rPr>
          <w:rFonts w:ascii="Times New Roman" w:hAnsi="Times New Roman" w:cs="Times New Roman"/>
          <w:sz w:val="28"/>
          <w:szCs w:val="28"/>
          <w:lang w:val="uk-UA"/>
        </w:rPr>
        <w:t>184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7041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до уточненого плану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150" w:rsidRPr="000E233A" w:rsidRDefault="00717150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Єдиного податку з юридичних осіб надійшло </w:t>
      </w:r>
      <w:r w:rsidR="0070416E">
        <w:rPr>
          <w:rFonts w:ascii="Times New Roman" w:hAnsi="Times New Roman" w:cs="Times New Roman"/>
          <w:sz w:val="28"/>
          <w:szCs w:val="28"/>
          <w:lang w:val="uk-UA"/>
        </w:rPr>
        <w:t>1201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ивн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0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з фізичних осіб</w:t>
      </w:r>
      <w:r w:rsidR="009616A7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6E">
        <w:rPr>
          <w:rFonts w:ascii="Times New Roman" w:hAnsi="Times New Roman" w:cs="Times New Roman"/>
          <w:sz w:val="28"/>
          <w:szCs w:val="28"/>
          <w:lang w:val="uk-UA"/>
        </w:rPr>
        <w:t>125787</w:t>
      </w:r>
      <w:r w:rsidR="009616A7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150" w:rsidRPr="000E233A" w:rsidRDefault="00717150" w:rsidP="00EE22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150" w:rsidRPr="000E233A" w:rsidRDefault="00717150" w:rsidP="007171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Неподаткові надходження</w:t>
      </w:r>
    </w:p>
    <w:p w:rsidR="00535A5B" w:rsidRDefault="00535A5B" w:rsidP="00535A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загального фонду бюджету в </w:t>
      </w:r>
      <w:r w:rsid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кварталі 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</w:t>
      </w:r>
      <w:r w:rsid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неподаткових надходжень в сумі </w:t>
      </w:r>
      <w:r w:rsid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34303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5D3B0D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 адміністративні збори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5444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,інші  надходження 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28859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110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="00E75908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908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адміністративний збір за державну реєстрацію прав на нерухоме майно надійшло </w:t>
      </w:r>
      <w:r w:rsid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27270</w:t>
      </w:r>
      <w:r w:rsidR="00E75908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75908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адмін. штрафи  - 5440 гривень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320" w:rsidRPr="00813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 чистого прибутку (доходу) комунальних унітарних підприємств та їх об`єднань, що вилучається до відповідного місцевого бюджету</w:t>
      </w:r>
      <w:r w:rsid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4</w:t>
      </w:r>
      <w:r w:rsid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,42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гривни.</w:t>
      </w:r>
    </w:p>
    <w:p w:rsidR="00866BE5" w:rsidRPr="000E233A" w:rsidRDefault="00866BE5" w:rsidP="00535A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мита надійшло за звітний період в сумі </w:t>
      </w:r>
      <w:r w:rsid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 З них </w:t>
      </w:r>
      <w:r w:rsid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B01FB" w:rsidRP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ержавне мито, що сплачується за місцем розгляду та оформлення документів, у тому числі за оформлення документів на спадщину і дарування</w:t>
      </w:r>
      <w:r w:rsid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 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="003B01FB" w:rsidRP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державне мито, що сплачується за місцем розгляду та оформлення документу - </w:t>
      </w:r>
      <w:r w:rsidR="003B0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та державне мито, пов’язане з видачею та оформленням закордонних паспортів(посвідок) та паспортів громадян України – 8542 гривни.</w:t>
      </w:r>
      <w:r w:rsidR="002C55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C1103" w:rsidRPr="000E233A" w:rsidRDefault="00FC1103" w:rsidP="007171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B15E8" w:rsidRDefault="00AB15E8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734" w:rsidRPr="000E233A" w:rsidRDefault="00920734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Спеціальний фонд</w:t>
      </w:r>
    </w:p>
    <w:p w:rsidR="00535A5B" w:rsidRPr="000E233A" w:rsidRDefault="00535A5B" w:rsidP="00535A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спеціального фонду бюджету</w:t>
      </w:r>
      <w:r w:rsidR="00556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2FB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</w:t>
      </w:r>
      <w:r w:rsidR="00556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відповідний період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кошти в сумі </w:t>
      </w:r>
      <w:r w:rsidR="00556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132059</w:t>
      </w:r>
      <w:r w:rsidR="00395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C00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них власні надходження бюджетних установ в сумі</w:t>
      </w:r>
      <w:r w:rsidR="00C00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119885 </w:t>
      </w:r>
      <w:r w:rsidR="00C00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екологічний податок</w:t>
      </w:r>
      <w:r w:rsidR="00395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95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3174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C00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901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надходження в цільові фонди-</w:t>
      </w:r>
      <w:r w:rsidR="00556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007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</w:t>
      </w:r>
    </w:p>
    <w:p w:rsidR="002E71E2" w:rsidRDefault="002E71E2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C00732" w:rsidRDefault="00C00732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C00732" w:rsidRDefault="00C00732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AB15E8" w:rsidRDefault="00AB15E8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581514" w:rsidRPr="000E233A" w:rsidRDefault="00F209DA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Міжбюджетні трансферти</w:t>
      </w:r>
    </w:p>
    <w:p w:rsidR="00BD2F8C" w:rsidRPr="000E233A" w:rsidRDefault="00BD2F8C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F209DA" w:rsidRPr="000E233A" w:rsidRDefault="00F209DA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Міжбюджетні трансферти, що передаються з державного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обласного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бюджету до бюджету Мостівської сільської ради,і є складовою доходної частини бюджету</w:t>
      </w:r>
      <w:r w:rsidR="001245F2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901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звітному періоді</w:t>
      </w:r>
      <w:r w:rsidR="001245F2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визначені  відповідно до закону України «Про Державний бюджет України на 201</w:t>
      </w:r>
      <w:r w:rsidR="005562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9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рік»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рішеннями обласної ради. </w:t>
      </w:r>
    </w:p>
    <w:p w:rsidR="00791C71" w:rsidRPr="000E233A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Загальний обсяг міжбюджетних трансфертів, що нада</w:t>
      </w:r>
      <w:r w:rsidR="007B103B"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но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із державного  бюджету до бюджету </w:t>
      </w:r>
      <w:proofErr w:type="spellStart"/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Мостівської</w:t>
      </w:r>
      <w:proofErr w:type="spellEnd"/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сільської ради </w:t>
      </w:r>
      <w:r w:rsidR="005901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у звітному періоді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47EFB"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становить </w:t>
      </w:r>
      <w:r w:rsidR="00AB15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3733123</w:t>
      </w:r>
      <w:r w:rsidR="00C47EFB"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гр</w:t>
      </w:r>
      <w:r w:rsidR="007A066A"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ивни</w:t>
      </w:r>
      <w:r w:rsidR="003119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В тому числі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</w:p>
    <w:p w:rsidR="00791C71" w:rsidRPr="000E233A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світня субвенція з державного бюджету </w:t>
      </w:r>
      <w:r w:rsidR="00C47EFB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одержана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сумі</w:t>
      </w:r>
      <w:r w:rsidR="00A5168E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B1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2759400 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гривень,</w:t>
      </w:r>
    </w:p>
    <w:p w:rsidR="00791C71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едична субвенція з державного бюджету </w:t>
      </w:r>
      <w:r w:rsidR="00C47EFB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одержана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сумі </w:t>
      </w:r>
      <w:r w:rsidR="00AB1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606400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гривень.</w:t>
      </w:r>
    </w:p>
    <w:p w:rsidR="007A066A" w:rsidRPr="00870227" w:rsidRDefault="007A066A" w:rsidP="00C00732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Дотації з місцевих бюджетів іншим місцевих бюджетів всього </w:t>
      </w:r>
      <w:r w:rsidR="006C24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3600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00 гривень. З них :</w:t>
      </w:r>
    </w:p>
    <w:p w:rsidR="007A066A" w:rsidRDefault="00E63E42" w:rsidP="007A06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отація з місцевого бюджету на здійснення переданих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державного бюджету видатків з утримання закладів освіти та охорони здоров’я за рахунок відповідної дотації з державного бюджету 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– </w:t>
      </w:r>
      <w:r w:rsidR="00AB15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360</w:t>
      </w:r>
      <w:r w:rsidR="006C24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00 гривень.</w:t>
      </w:r>
    </w:p>
    <w:p w:rsidR="00870227" w:rsidRDefault="00870227" w:rsidP="00870227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Загальний обсяг субвенцій з місцевих бюджетів іншим місцевим бюджетам складає </w:t>
      </w:r>
      <w:r w:rsidR="00B055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7323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гривни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 В тому числі:</w:t>
      </w:r>
    </w:p>
    <w:p w:rsidR="00B05583" w:rsidRDefault="00B05583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 с</w:t>
      </w:r>
      <w:r w:rsidRPr="00B05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- 7323 гривень.</w:t>
      </w:r>
    </w:p>
    <w:p w:rsidR="00E63E42" w:rsidRDefault="00E63E42" w:rsidP="00084B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2F8C" w:rsidRDefault="009673C0" w:rsidP="00E63E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Розділ 2. Інформація про стан соціально-економічного розвитку Мостівської сільської ради</w:t>
      </w:r>
    </w:p>
    <w:p w:rsidR="000D69BD" w:rsidRPr="000E233A" w:rsidRDefault="000D69BD" w:rsidP="00E63E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8DC" w:rsidRPr="000E233A" w:rsidRDefault="009673C0" w:rsidP="003B6E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 території Мостівської сільської ради знаходиться п'ятнадцять населених пунктів</w:t>
      </w:r>
      <w:r w:rsidR="00D416BE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Обслуговує населення Мостівської сільської ради 3 відділення зв’язку</w:t>
      </w:r>
      <w:r w:rsidR="003B6E88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E8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2 Фапи, Мостівська Амбулаторія загальної практики сімейної медицини, дві  школи </w:t>
      </w:r>
      <w:r w:rsidR="003B6E88" w:rsidRPr="000E2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6E88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6E88" w:rsidRPr="000E23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6E8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ступенів та дві школи </w:t>
      </w:r>
      <w:r w:rsidR="003B6E88" w:rsidRPr="000E23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6E88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6E88" w:rsidRPr="000E23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6E8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8DC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ступенів, знаходяться в селах Мостове, Олександрівка, Суха Балка та Лідіївка. На території ради знаходиться сільський клуб в селі Суха </w:t>
      </w:r>
      <w:r w:rsidR="001332C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258DC" w:rsidRPr="000E233A">
        <w:rPr>
          <w:rFonts w:ascii="Times New Roman" w:hAnsi="Times New Roman" w:cs="Times New Roman"/>
          <w:sz w:val="28"/>
          <w:szCs w:val="28"/>
          <w:lang w:val="uk-UA"/>
        </w:rPr>
        <w:t>алка, та два сільських будинки культури в селах Мостовому та Лідіївка.</w:t>
      </w:r>
    </w:p>
    <w:p w:rsidR="009673C0" w:rsidRPr="000E233A" w:rsidRDefault="008258DC" w:rsidP="003B6E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Основна галузь за обсягами виробництва продукції сільськогосподарського призначення та зайнятості населення –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сільське господарство. </w:t>
      </w:r>
    </w:p>
    <w:p w:rsidR="008258DC" w:rsidRPr="000E233A" w:rsidRDefault="008258DC" w:rsidP="003B6E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Загальна площа сільськогосподарських угідь Мостівської сільської ради складає 113676,80 га, з них ріллі-15768,6 га</w:t>
      </w:r>
    </w:p>
    <w:p w:rsidR="008258DC" w:rsidRPr="000E233A" w:rsidRDefault="008258DC" w:rsidP="000A29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 населених пунктах є сільськогосподарські підприємства: в с.Мостовому-</w:t>
      </w:r>
      <w:r w:rsidR="005E625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Україна,</w:t>
      </w:r>
      <w:r w:rsidR="005E625E" w:rsidRPr="000E233A">
        <w:rPr>
          <w:rFonts w:ascii="Times New Roman" w:hAnsi="Times New Roman" w:cs="Times New Roman"/>
          <w:sz w:val="28"/>
          <w:szCs w:val="28"/>
          <w:lang w:val="uk-UA"/>
        </w:rPr>
        <w:t>ТОВ ім.Б.Хмельницького, с.Лідіївка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25E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25E" w:rsidRPr="000E233A">
        <w:rPr>
          <w:rFonts w:ascii="Times New Roman" w:hAnsi="Times New Roman" w:cs="Times New Roman"/>
          <w:sz w:val="28"/>
          <w:szCs w:val="28"/>
          <w:lang w:val="uk-UA"/>
        </w:rPr>
        <w:t>ДП «</w:t>
      </w:r>
      <w:proofErr w:type="spellStart"/>
      <w:r w:rsidR="005E625E" w:rsidRPr="000E233A">
        <w:rPr>
          <w:rFonts w:ascii="Times New Roman" w:hAnsi="Times New Roman" w:cs="Times New Roman"/>
          <w:sz w:val="28"/>
          <w:szCs w:val="28"/>
          <w:lang w:val="uk-UA"/>
        </w:rPr>
        <w:t>Ліді</w:t>
      </w:r>
      <w:r w:rsidR="00AB15E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E625E" w:rsidRPr="000E233A">
        <w:rPr>
          <w:rFonts w:ascii="Times New Roman" w:hAnsi="Times New Roman" w:cs="Times New Roman"/>
          <w:sz w:val="28"/>
          <w:szCs w:val="28"/>
          <w:lang w:val="uk-UA"/>
        </w:rPr>
        <w:t>вське</w:t>
      </w:r>
      <w:proofErr w:type="spellEnd"/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E40" w:rsidRPr="000E233A">
        <w:rPr>
          <w:rFonts w:ascii="Times New Roman" w:hAnsi="Times New Roman" w:cs="Times New Roman"/>
          <w:sz w:val="28"/>
          <w:szCs w:val="28"/>
          <w:lang w:val="uk-UA"/>
        </w:rPr>
        <w:t>ТОВ СП «</w:t>
      </w:r>
      <w:proofErr w:type="spellStart"/>
      <w:r w:rsidR="00936E40" w:rsidRPr="000E233A">
        <w:rPr>
          <w:rFonts w:ascii="Times New Roman" w:hAnsi="Times New Roman" w:cs="Times New Roman"/>
          <w:sz w:val="28"/>
          <w:szCs w:val="28"/>
          <w:lang w:val="uk-UA"/>
        </w:rPr>
        <w:t>Нібулон</w:t>
      </w:r>
      <w:proofErr w:type="spellEnd"/>
      <w:r w:rsidR="00936E40" w:rsidRPr="000E233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E4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с.Суха 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36E40" w:rsidRPr="000E233A">
        <w:rPr>
          <w:rFonts w:ascii="Times New Roman" w:hAnsi="Times New Roman" w:cs="Times New Roman"/>
          <w:sz w:val="28"/>
          <w:szCs w:val="28"/>
          <w:lang w:val="uk-UA"/>
        </w:rPr>
        <w:t>алка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E4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- ТОВ «Злагода, с Ізбашівка-ТОВ «Зоря-Агро, а також є селянські 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36E40" w:rsidRPr="000E233A">
        <w:rPr>
          <w:rFonts w:ascii="Times New Roman" w:hAnsi="Times New Roman" w:cs="Times New Roman"/>
          <w:sz w:val="28"/>
          <w:szCs w:val="28"/>
          <w:lang w:val="uk-UA"/>
        </w:rPr>
        <w:t>фермерські господарства.</w:t>
      </w:r>
    </w:p>
    <w:p w:rsidR="00936E40" w:rsidRPr="000E233A" w:rsidRDefault="00936E40" w:rsidP="005E62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Усі підприємства є виробниками сільськогосподарської продукції,  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>СПРаТ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Україна та ТОВ ім. Б.Хмельницького спеціалізуються виробництвом м’яса та молока, а ДП «</w:t>
      </w:r>
      <w:proofErr w:type="spellStart"/>
      <w:r w:rsidRPr="000E233A">
        <w:rPr>
          <w:rFonts w:ascii="Times New Roman" w:hAnsi="Times New Roman" w:cs="Times New Roman"/>
          <w:sz w:val="28"/>
          <w:szCs w:val="28"/>
          <w:lang w:val="uk-UA"/>
        </w:rPr>
        <w:t>Ліді</w:t>
      </w:r>
      <w:r w:rsidR="00AB15E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вське</w:t>
      </w:r>
      <w:proofErr w:type="spellEnd"/>
      <w:r w:rsidRPr="000E233A">
        <w:rPr>
          <w:rFonts w:ascii="Times New Roman" w:hAnsi="Times New Roman" w:cs="Times New Roman"/>
          <w:sz w:val="28"/>
          <w:szCs w:val="28"/>
          <w:lang w:val="uk-UA"/>
        </w:rPr>
        <w:t>» спеціалізується як виробник насіння зернових, масляничних і технічних культур.</w:t>
      </w:r>
    </w:p>
    <w:p w:rsidR="00F209DA" w:rsidRPr="000E233A" w:rsidRDefault="00936E40" w:rsidP="005E62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Найбільш рентабельним товаровиробником на території ради є </w:t>
      </w:r>
      <w:r w:rsidR="00F209DA" w:rsidRPr="000E233A">
        <w:rPr>
          <w:rFonts w:ascii="Times New Roman" w:hAnsi="Times New Roman" w:cs="Times New Roman"/>
          <w:sz w:val="28"/>
          <w:szCs w:val="28"/>
          <w:lang w:val="uk-UA"/>
        </w:rPr>
        <w:t>ДП «</w:t>
      </w:r>
      <w:proofErr w:type="spellStart"/>
      <w:r w:rsidR="00F209DA" w:rsidRPr="000E233A">
        <w:rPr>
          <w:rFonts w:ascii="Times New Roman" w:hAnsi="Times New Roman" w:cs="Times New Roman"/>
          <w:sz w:val="28"/>
          <w:szCs w:val="28"/>
          <w:lang w:val="uk-UA"/>
        </w:rPr>
        <w:t>Ліді</w:t>
      </w:r>
      <w:r w:rsidR="00AB15E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209DA" w:rsidRPr="000E233A">
        <w:rPr>
          <w:rFonts w:ascii="Times New Roman" w:hAnsi="Times New Roman" w:cs="Times New Roman"/>
          <w:sz w:val="28"/>
          <w:szCs w:val="28"/>
          <w:lang w:val="uk-UA"/>
        </w:rPr>
        <w:t>вське</w:t>
      </w:r>
      <w:proofErr w:type="spellEnd"/>
      <w:r w:rsidR="00F209DA" w:rsidRPr="000E233A">
        <w:rPr>
          <w:rFonts w:ascii="Times New Roman" w:hAnsi="Times New Roman" w:cs="Times New Roman"/>
          <w:sz w:val="28"/>
          <w:szCs w:val="28"/>
          <w:lang w:val="uk-UA"/>
        </w:rPr>
        <w:t>» .У його користуванні знаходяться найкращі землі відповідно до оцінки земель сільськогосподарського призначення.</w:t>
      </w:r>
    </w:p>
    <w:p w:rsidR="00F209DA" w:rsidRPr="000E233A" w:rsidRDefault="00F209DA" w:rsidP="005E62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ДП «</w:t>
      </w:r>
      <w:proofErr w:type="spellStart"/>
      <w:r w:rsidRPr="000E233A">
        <w:rPr>
          <w:rFonts w:ascii="Times New Roman" w:hAnsi="Times New Roman" w:cs="Times New Roman"/>
          <w:sz w:val="28"/>
          <w:szCs w:val="28"/>
          <w:lang w:val="uk-UA"/>
        </w:rPr>
        <w:t>Ліді</w:t>
      </w:r>
      <w:r w:rsidR="00AB15E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вське</w:t>
      </w:r>
      <w:proofErr w:type="spellEnd"/>
      <w:r w:rsidRPr="000E233A">
        <w:rPr>
          <w:rFonts w:ascii="Times New Roman" w:hAnsi="Times New Roman" w:cs="Times New Roman"/>
          <w:sz w:val="28"/>
          <w:szCs w:val="28"/>
          <w:lang w:val="uk-UA"/>
        </w:rPr>
        <w:t>» та ТОВ «Зоря-Агро» надають послуги по обробітку землі тому, що вони мають багато нової досконалої сільськогосподарської техніки.</w:t>
      </w:r>
    </w:p>
    <w:p w:rsidR="00E63E42" w:rsidRDefault="000A29D8" w:rsidP="007B10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936E40" w:rsidRDefault="00E63E42" w:rsidP="007B10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D24AF" w:rsidRPr="00E63E42">
        <w:rPr>
          <w:rFonts w:ascii="Times New Roman" w:hAnsi="Times New Roman" w:cs="Times New Roman"/>
          <w:b/>
          <w:sz w:val="28"/>
          <w:szCs w:val="28"/>
          <w:lang w:val="uk-UA"/>
        </w:rPr>
        <w:t>Розділ 3. Видатки та кредитування</w:t>
      </w:r>
    </w:p>
    <w:p w:rsidR="000D69BD" w:rsidRPr="00E63E42" w:rsidRDefault="000D69BD" w:rsidP="007B103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4AF" w:rsidRPr="000E233A" w:rsidRDefault="006D24AF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Обсяг видаткової частини бюджету Мостівської сільської ради 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F6E">
        <w:rPr>
          <w:rFonts w:ascii="Times New Roman" w:hAnsi="Times New Roman" w:cs="Times New Roman"/>
          <w:sz w:val="28"/>
          <w:szCs w:val="28"/>
          <w:lang w:val="uk-UA"/>
        </w:rPr>
        <w:t xml:space="preserve"> 1 квартал 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30F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30F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0F6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( з урахуванням дотації та субвенції з державного бюджету) в сумі 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>7597255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гривни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,у тому числі 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>7559755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- видатки загального фонду та 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>37500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фонду.</w:t>
      </w:r>
      <w:r w:rsidR="005072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за звітний період </w:t>
      </w:r>
      <w:r w:rsidR="00773F55" w:rsidRPr="000E233A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>7433731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касові видатки загального фонду – 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>7290931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>96,44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%), спеціального</w:t>
      </w:r>
      <w:r w:rsidR="0055618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>142800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C6B" w:rsidRPr="000E233A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E7B55" w:rsidRPr="000E233A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9E7B55" w:rsidRPr="000E233A">
        <w:rPr>
          <w:rFonts w:ascii="Times New Roman" w:hAnsi="Times New Roman" w:cs="Times New Roman"/>
          <w:b/>
          <w:sz w:val="28"/>
          <w:szCs w:val="28"/>
          <w:lang w:val="uk-UA"/>
        </w:rPr>
        <w:t>рганізаційне, інформаційно-аналітичне та матеріально-технічне</w:t>
      </w:r>
    </w:p>
    <w:p w:rsidR="009E7B55" w:rsidRPr="000E233A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9E7B55"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Мостівської сільської ради.</w:t>
      </w:r>
    </w:p>
    <w:p w:rsidR="009E7B55" w:rsidRPr="000E233A" w:rsidRDefault="003575EA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1 квартал 2019 року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B5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виконання наданих законодавством повноважень Мостівській сільській раді затверджені видатки</w:t>
      </w:r>
      <w:r w:rsidR="00595A1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</w:t>
      </w:r>
      <w:r w:rsidR="009E7B5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 сум</w:t>
      </w:r>
      <w:r w:rsidR="00B92B8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849226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2CA" w:rsidRPr="000E233A" w:rsidRDefault="00EC2612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Штатним розписом на 201</w:t>
      </w:r>
      <w:r w:rsidR="003575E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штатна чисельність 3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</w:t>
      </w:r>
      <w:r w:rsidR="00F50C6B" w:rsidRPr="000E233A">
        <w:rPr>
          <w:rFonts w:ascii="Times New Roman" w:hAnsi="Times New Roman" w:cs="Times New Roman"/>
          <w:sz w:val="28"/>
          <w:szCs w:val="28"/>
          <w:lang w:val="uk-UA"/>
        </w:rPr>
        <w:t>.  Ф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актично працювало у звітному періоді 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A581C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ш.о.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оплату праці та нарахування виконані на 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(уточнений план </w:t>
      </w:r>
      <w:r w:rsidR="003575EA">
        <w:rPr>
          <w:rFonts w:ascii="Times New Roman" w:hAnsi="Times New Roman" w:cs="Times New Roman"/>
          <w:sz w:val="28"/>
          <w:szCs w:val="28"/>
          <w:lang w:val="uk-UA"/>
        </w:rPr>
        <w:t>644166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</w:t>
      </w:r>
      <w:r w:rsidR="003575EA">
        <w:rPr>
          <w:rFonts w:ascii="Times New Roman" w:hAnsi="Times New Roman" w:cs="Times New Roman"/>
          <w:sz w:val="28"/>
          <w:szCs w:val="28"/>
          <w:lang w:val="uk-UA"/>
        </w:rPr>
        <w:t>644163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Питома вага видатків на оплату праці та нарахування складає в загальній сумі видатків по загальному фонду бюджету ради </w:t>
      </w:r>
      <w:r w:rsidR="003575EA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575E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B54" w:rsidRDefault="003575EA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канцелярських товарів та паперу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4D7FD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кошти у сумі 16114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ив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оплати послуг</w:t>
      </w:r>
      <w:r w:rsidR="007505E2">
        <w:rPr>
          <w:rFonts w:ascii="Times New Roman" w:hAnsi="Times New Roman" w:cs="Times New Roman"/>
          <w:sz w:val="28"/>
          <w:szCs w:val="28"/>
          <w:lang w:val="uk-UA"/>
        </w:rPr>
        <w:t xml:space="preserve"> зі супроводу програмного забезпечення використано кошти в сумі 2858 гривень.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>послуг(крім комунальних)-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48780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05E2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</w:t>
      </w:r>
      <w:r w:rsidR="004D7FD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21580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ь, для придбання вугілля направлено кошти в сумі 27200 гривень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1B54"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Кредиторська заборгованість на звітну дату відсутня. Дебіторська заборгованість склалася на кінець звітного періоду в сумі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2083,91</w:t>
      </w:r>
      <w:r w:rsidR="001C1B54"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1C1B54">
        <w:rPr>
          <w:rFonts w:ascii="Times New Roman" w:hAnsi="Times New Roman" w:cs="Times New Roman"/>
          <w:sz w:val="28"/>
          <w:szCs w:val="28"/>
          <w:lang w:val="uk-UA"/>
        </w:rPr>
        <w:t>-це</w:t>
      </w:r>
      <w:proofErr w:type="spellEnd"/>
      <w:r w:rsidR="001C1B54">
        <w:rPr>
          <w:rFonts w:ascii="Times New Roman" w:hAnsi="Times New Roman" w:cs="Times New Roman"/>
          <w:sz w:val="28"/>
          <w:szCs w:val="28"/>
          <w:lang w:val="uk-UA"/>
        </w:rPr>
        <w:t xml:space="preserve"> видатки майбутніх періодів – підписка періодичних видань.</w:t>
      </w:r>
    </w:p>
    <w:p w:rsidR="00E1403C" w:rsidRDefault="00E1403C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612" w:rsidRDefault="00A02308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="00F56892" w:rsidRPr="000E233A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p w:rsidR="00041F95" w:rsidRPr="000E233A" w:rsidRDefault="00041F95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A56" w:rsidRPr="000E233A" w:rsidRDefault="00A02308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 011</w:t>
      </w:r>
      <w:r w:rsidR="002E71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010 «Дошкільна освіта»</w:t>
      </w:r>
    </w:p>
    <w:p w:rsidR="00AF0DD1" w:rsidRPr="000E233A" w:rsidRDefault="00673A56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 бюджеті Мостівської сільської ради  по загальному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фонду на 1 квартал 2019 року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заплановані кошти за бюджетною програмою «Дошкільна освіта» 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577777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5777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гривни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Виконання складає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100 відсотків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плану. За рахунок цих коштів утримувалось 3 установи: Мостівський, Сухобалківський та Лідіївський дошкільні заклади.</w:t>
      </w:r>
    </w:p>
    <w:p w:rsidR="0004131D" w:rsidRPr="000E233A" w:rsidRDefault="0066512A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заробітну плату виконані на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 (план з урахуванням змін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495207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касові видатки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495206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ь)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31D" w:rsidRDefault="0004131D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предметів, матеріалів, обладнання та інвентарю 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>в звітному періоді  направл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ено 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5800</w:t>
      </w:r>
      <w:r w:rsidR="0000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6EF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926">
        <w:rPr>
          <w:rFonts w:ascii="Times New Roman" w:hAnsi="Times New Roman" w:cs="Times New Roman"/>
          <w:sz w:val="28"/>
          <w:szCs w:val="28"/>
          <w:lang w:val="uk-UA"/>
        </w:rPr>
        <w:t>За ці кошти було проведено закупівлю господарських товарів для закладів дошкільної освіти .</w:t>
      </w:r>
    </w:p>
    <w:p w:rsidR="0004131D" w:rsidRDefault="0004131D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продукти харчування по загальному фонду виконані на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99,99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відсотків. В грошововому виразі </w:t>
      </w:r>
      <w:r w:rsidR="0066512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це складає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12719</w:t>
      </w:r>
      <w:r w:rsidR="00DF56EF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C31AA2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,при уточненому плані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12720</w:t>
      </w:r>
      <w:r w:rsidR="00DF56EF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7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>Оплату послуг(крім комунальних )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на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 xml:space="preserve">742 </w:t>
      </w:r>
      <w:r w:rsidR="00DF56EF">
        <w:rPr>
          <w:rFonts w:ascii="Times New Roman" w:hAnsi="Times New Roman" w:cs="Times New Roman"/>
          <w:sz w:val="28"/>
          <w:szCs w:val="28"/>
          <w:lang w:val="uk-UA"/>
        </w:rPr>
        <w:t>гривн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 xml:space="preserve">и (план 750 гривень) </w:t>
      </w:r>
      <w:r w:rsidR="00DF56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6EF" w:rsidRPr="000E233A" w:rsidRDefault="00DF56EF" w:rsidP="00DF56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оплату комунальних послуг та енергоносіїв направлено всього -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63300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гривень.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 електроенергію  сплачено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565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гривень, на придбання вугілля направлено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гривень. </w:t>
      </w:r>
    </w:p>
    <w:p w:rsidR="00045D59" w:rsidRPr="00045D59" w:rsidRDefault="00C31AA2" w:rsidP="00BB22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</w:t>
      </w:r>
      <w:r w:rsidR="00972FE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харчування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>направл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37334</w:t>
      </w:r>
      <w:r w:rsidR="00DF56EF">
        <w:rPr>
          <w:rFonts w:ascii="Times New Roman" w:hAnsi="Times New Roman" w:cs="Times New Roman"/>
          <w:sz w:val="28"/>
          <w:szCs w:val="28"/>
          <w:lang w:val="uk-UA"/>
        </w:rPr>
        <w:t xml:space="preserve"> гривни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4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B54" w:rsidRDefault="001C1B54" w:rsidP="001C1B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Кредиторська заборгованість на звітну дату відсутня. Дебіторська заборгованість склалася на кінець звітного періоду в сумі </w:t>
      </w:r>
      <w:r w:rsidR="00BB2281">
        <w:rPr>
          <w:rFonts w:ascii="Times New Roman" w:hAnsi="Times New Roman" w:cs="Times New Roman"/>
          <w:sz w:val="28"/>
          <w:szCs w:val="28"/>
          <w:lang w:val="uk-UA"/>
        </w:rPr>
        <w:t>945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1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видатки майбутніх періодів – підписка періодичних видань.</w:t>
      </w:r>
    </w:p>
    <w:p w:rsidR="00DF56EF" w:rsidRPr="000E233A" w:rsidRDefault="00DF56EF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A56" w:rsidRPr="0049218B" w:rsidRDefault="00673A56" w:rsidP="00673A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21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КПК </w:t>
      </w:r>
      <w:r w:rsidR="002E71E2" w:rsidRPr="0049218B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311998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2E71E2" w:rsidRPr="0049218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9218B">
        <w:rPr>
          <w:rFonts w:ascii="Times New Roman" w:hAnsi="Times New Roman" w:cs="Times New Roman"/>
          <w:b/>
          <w:bCs/>
          <w:sz w:val="28"/>
          <w:szCs w:val="28"/>
          <w:lang w:val="uk-UA"/>
        </w:rPr>
        <w:t>1020 “Надання загальної середньої освіти загальноосвітніми навчальними закладами ( в т.ч. школою-дитячим садком,інтернатом при школі), спеціалізованими школами, ліцеями, гімназіями, колегіумами”.</w:t>
      </w:r>
    </w:p>
    <w:p w:rsidR="00467DFA" w:rsidRPr="0049218B" w:rsidRDefault="006461C7" w:rsidP="00467DFA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49218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Протягом </w:t>
      </w:r>
      <w:r w:rsidR="00DB49E9" w:rsidRPr="0049218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 кварталу 2019 року</w:t>
      </w:r>
      <w:r w:rsidRPr="0049218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навчальний процес в громаді здійснювало 4 загальноосвітніх </w:t>
      </w:r>
      <w:r w:rsidR="00467DF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навчальних заклади, з них:</w:t>
      </w:r>
    </w:p>
    <w:p w:rsidR="00467DFA" w:rsidRPr="0049218B" w:rsidRDefault="00467DFA" w:rsidP="00467DF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неповних середніх – 2 </w:t>
      </w:r>
    </w:p>
    <w:p w:rsidR="00467DFA" w:rsidRPr="0049218B" w:rsidRDefault="00467DFA" w:rsidP="00467DF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2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середніх – 2, з яких одна школа - дитячий садок (Мостівський НВК "ЗЗСО І-ІІІ </w:t>
      </w:r>
      <w:proofErr w:type="spellStart"/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ступенів-ЗДО-Центр</w:t>
      </w:r>
      <w:proofErr w:type="spellEnd"/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дитячої та юнацької творчості")</w:t>
      </w:r>
    </w:p>
    <w:p w:rsidR="00467DFA" w:rsidRPr="0049218B" w:rsidRDefault="00467DFA" w:rsidP="00467DFA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класів у цих закладах на  кінець року становить 38 , в тому числі: </w:t>
      </w:r>
    </w:p>
    <w:p w:rsidR="00467DFA" w:rsidRPr="0049218B" w:rsidRDefault="00467DFA" w:rsidP="00467DFA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1-4 класи (комплекти) – 17;  </w:t>
      </w:r>
    </w:p>
    <w:p w:rsidR="00467DFA" w:rsidRPr="0049218B" w:rsidRDefault="00467DFA" w:rsidP="00467DFA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5-9 класи – 17</w:t>
      </w:r>
      <w:r w:rsidR="0049218B"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67DFA" w:rsidRPr="0049218B" w:rsidRDefault="00467DFA" w:rsidP="00467DFA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10-11 класи – 4;</w:t>
      </w:r>
    </w:p>
    <w:p w:rsidR="00467DFA" w:rsidRPr="0049218B" w:rsidRDefault="00467DFA" w:rsidP="00467DFA">
      <w:pPr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7DFA" w:rsidRPr="0049218B" w:rsidRDefault="00467DFA" w:rsidP="00467DF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учнів у класах  на кінець </w:t>
      </w:r>
      <w:r w:rsidR="0031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звітного періоду</w:t>
      </w: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 460 чоловік, з них: в 1-4 класах – 187 </w:t>
      </w:r>
      <w:r w:rsidR="00311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5-9 класах – 222,  в 10-11 класах – 51 учень. Також в навчальних закладах функціонують дошкільні підрозділи НВК в який налічує 3 групи чисельністю 57 вихованців</w:t>
      </w:r>
      <w:r w:rsidR="0049218B"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Середня наповнюваність класів по громаді за звітний </w:t>
      </w:r>
      <w:r w:rsidR="0049218B"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 </w:t>
      </w:r>
      <w:r w:rsidRPr="00492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склала 12,1 учнів на клас.</w:t>
      </w:r>
    </w:p>
    <w:p w:rsidR="00467DFA" w:rsidRPr="0049218B" w:rsidRDefault="00467DFA" w:rsidP="00467DFA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ab/>
        <w:t xml:space="preserve">На кінець звітного </w:t>
      </w:r>
      <w:r w:rsidR="0049218B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періоду 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функціонує 3 групи пр</w:t>
      </w:r>
      <w:r w:rsidR="004B02C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о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довженого дня, які відвідують 85 учнів. В громаді </w:t>
      </w:r>
      <w:r w:rsidR="0049218B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за звітний період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наявні учні, які відповідно до рішення ПМПК та висновків Інклюзивно-ресурсного центру підлягають навчанню за індивідуальною формою чисельність станом на 01.0</w:t>
      </w:r>
      <w:r w:rsidR="006E09ED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4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.201</w:t>
      </w:r>
      <w:r w:rsidR="0049218B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9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року становить 27 учнів</w:t>
      </w:r>
      <w:r w:rsidR="0031199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.</w:t>
      </w:r>
      <w:r w:rsidR="006E09ED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Також станом на 01.0</w:t>
      </w:r>
      <w:r w:rsidR="00311998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4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.2019 року на території громади налічується:</w:t>
      </w:r>
    </w:p>
    <w:p w:rsidR="00467DFA" w:rsidRPr="0049218B" w:rsidRDefault="00467DFA" w:rsidP="00467DF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2 дітей інвалідів з яких 2 навчаються в 1-4 класах;</w:t>
      </w:r>
    </w:p>
    <w:p w:rsidR="00467DFA" w:rsidRPr="0049218B" w:rsidRDefault="00467DFA" w:rsidP="00467DF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11 дітей сиріт та позбавлених батьківського піклування, з яких 6 навчаються у 1-4 класах;</w:t>
      </w:r>
    </w:p>
    <w:p w:rsidR="00467DFA" w:rsidRPr="0049218B" w:rsidRDefault="00467DFA" w:rsidP="00467DF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82 учні з багатодітних та малозабезпечених сімей, з яких 35 навчається у 1-4 класах.</w:t>
      </w:r>
    </w:p>
    <w:p w:rsidR="00467DFA" w:rsidRPr="0049218B" w:rsidRDefault="00467DFA" w:rsidP="00467DFA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ab/>
        <w:t xml:space="preserve">Фонд оплати праці працівників </w:t>
      </w:r>
      <w:r w:rsidR="004B02C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з нарахуванням 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загальноосвітніх закладів за звітний </w:t>
      </w:r>
      <w:r w:rsidR="004B02C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період 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склав   </w:t>
      </w:r>
      <w:r w:rsidR="004B02C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2978137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гривень </w:t>
      </w:r>
      <w:r w:rsidR="006E09ED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.</w:t>
      </w:r>
    </w:p>
    <w:p w:rsidR="00467DFA" w:rsidRPr="0049218B" w:rsidRDefault="004B02CA" w:rsidP="00467DFA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На протязі 1 кварталу 2019 року </w:t>
      </w:r>
      <w:r w:rsidR="00467DF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в загальноосвітніх начальних закладах організовувалося харчування  234 дітей, з них: учні 1-4 класів – 152 чол., учні пільгової категорії  82 чол.  Фактична кількість діто-днів за 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1 квартал 2019 року</w:t>
      </w:r>
      <w:r w:rsidR="00467DF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, на харчування учнів загальноосвітніх навчальних закладів склала </w:t>
      </w:r>
      <w:r w:rsidR="006E09ED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13,4</w:t>
      </w:r>
      <w:r w:rsidR="00467DF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тис. діто-днів.  Видатки на харчування склали 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80964</w:t>
      </w:r>
      <w:r w:rsidR="00467DF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гривн</w:t>
      </w:r>
      <w:r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и</w:t>
      </w:r>
      <w:r w:rsidR="00467DFA" w:rsidRPr="0049218B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</w:t>
      </w:r>
      <w:r w:rsidR="006E09ED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.</w:t>
      </w:r>
    </w:p>
    <w:p w:rsidR="002F6EAC" w:rsidRPr="00A5196E" w:rsidRDefault="002F6EAC" w:rsidP="002E39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18B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послуг(крім комунальних)» касові видатки склалися в сумі</w:t>
      </w:r>
      <w:r w:rsidR="002E399B" w:rsidRPr="00492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96E" w:rsidRPr="0049218B">
        <w:rPr>
          <w:rFonts w:ascii="Times New Roman" w:hAnsi="Times New Roman" w:cs="Times New Roman"/>
          <w:sz w:val="28"/>
          <w:szCs w:val="28"/>
          <w:lang w:val="uk-UA"/>
        </w:rPr>
        <w:t>50067</w:t>
      </w:r>
      <w:r w:rsidR="002E399B" w:rsidRPr="0049218B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E399B" w:rsidRPr="004921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A25D17" w:rsidRPr="00A25D17" w:rsidRDefault="00A25D17" w:rsidP="00A25D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A5196E" w:rsidRPr="00A51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 спеціальному фонду за 1 квартал 2019 року використано кошти в сумі 105466 гривень .З них на </w:t>
      </w:r>
      <w:r w:rsidR="00041F95" w:rsidRPr="00A519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CC63F2">
        <w:rPr>
          <w:rFonts w:ascii="Times New Roman" w:hAnsi="Times New Roman" w:cs="Times New Roman"/>
          <w:bCs/>
          <w:sz w:val="28"/>
          <w:szCs w:val="28"/>
          <w:lang w:val="uk-UA"/>
        </w:rPr>
        <w:t>придбання п</w:t>
      </w:r>
      <w:proofErr w:type="spellStart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</w:t>
      </w:r>
      <w:r w:rsidR="00CC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r w:rsidR="00CC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proofErr w:type="spellEnd"/>
      <w:r w:rsidR="00CC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- 2774 гривни,  п</w:t>
      </w:r>
      <w:proofErr w:type="spellStart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родукти</w:t>
      </w:r>
      <w:proofErr w:type="spellEnd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="00CC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76229 гривень , </w:t>
      </w:r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</w:t>
      </w:r>
      <w:proofErr w:type="spellStart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C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379 гривень , о</w:t>
      </w:r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</w:t>
      </w:r>
      <w:proofErr w:type="spellStart"/>
      <w:r w:rsidR="00CC63F2" w:rsidRPr="00CC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електроенергії</w:t>
      </w:r>
      <w:proofErr w:type="spellEnd"/>
      <w:r w:rsidR="00CC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CC6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7984</w:t>
      </w:r>
      <w:r w:rsidR="006E0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</w:t>
      </w:r>
      <w:r w:rsidR="008F2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6E0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F2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25D17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A2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A2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поточні</w:t>
      </w:r>
      <w:proofErr w:type="spellEnd"/>
      <w:r w:rsidRPr="00A2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5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18100 гривень.</w:t>
      </w:r>
    </w:p>
    <w:p w:rsidR="00CC63F2" w:rsidRDefault="00A25D17" w:rsidP="00CC63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03C1C" w:rsidRPr="00003C1C" w:rsidRDefault="00003C1C" w:rsidP="00003C1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03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КПК 0611090 «Надання позашкільної освіти позашкільними закладами освіти, заходи із позашкільної роботи з дітьми»</w:t>
      </w:r>
    </w:p>
    <w:p w:rsidR="00003C1C" w:rsidRPr="00003C1C" w:rsidRDefault="00003C1C" w:rsidP="00CC63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На утримання  закладу у 1 кварталі 2019 року витрачено кошти у сумі 56898 гривень ( план 56910 гривень) , з них на оплату праці з нарахуванням -56898 гривень.</w:t>
      </w:r>
    </w:p>
    <w:p w:rsidR="00003C1C" w:rsidRDefault="00003C1C" w:rsidP="00A25D1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3A56" w:rsidRPr="000E233A" w:rsidRDefault="00673A56" w:rsidP="00A25D17">
      <w:pPr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233A">
        <w:rPr>
          <w:rFonts w:ascii="Times New Roman" w:hAnsi="Times New Roman" w:cs="Times New Roman"/>
          <w:b/>
          <w:bCs/>
          <w:sz w:val="28"/>
          <w:szCs w:val="28"/>
        </w:rPr>
        <w:t xml:space="preserve">КПК </w:t>
      </w:r>
      <w:r w:rsidR="007D6D7E" w:rsidRPr="000E233A">
        <w:rPr>
          <w:rFonts w:ascii="Times New Roman" w:hAnsi="Times New Roman" w:cs="Times New Roman"/>
          <w:b/>
          <w:bCs/>
          <w:sz w:val="28"/>
          <w:szCs w:val="28"/>
          <w:lang w:val="uk-UA"/>
        </w:rPr>
        <w:t>061</w:t>
      </w:r>
      <w:r w:rsidRPr="000E23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D6D7E" w:rsidRPr="000E233A"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0E233A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0E2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33A">
        <w:rPr>
          <w:rFonts w:ascii="Times New Roman" w:hAnsi="Times New Roman" w:cs="Times New Roman"/>
          <w:b/>
          <w:bCs/>
          <w:sz w:val="28"/>
          <w:szCs w:val="28"/>
        </w:rPr>
        <w:t>Методична робота”</w:t>
      </w:r>
    </w:p>
    <w:p w:rsidR="00A03566" w:rsidRDefault="00673A56" w:rsidP="000931FA">
      <w:pPr>
        <w:pStyle w:val="a4"/>
        <w:rPr>
          <w:i w:val="0"/>
          <w:szCs w:val="28"/>
        </w:rPr>
      </w:pPr>
      <w:r w:rsidRPr="000E233A">
        <w:rPr>
          <w:b/>
          <w:i w:val="0"/>
          <w:szCs w:val="28"/>
        </w:rPr>
        <w:tab/>
      </w:r>
      <w:r w:rsidRPr="000E233A">
        <w:rPr>
          <w:i w:val="0"/>
          <w:szCs w:val="28"/>
        </w:rPr>
        <w:t>У відділі освіти функціонує методичний кабінет який налічує 2 одиниці штатного персоналу.</w:t>
      </w:r>
      <w:r w:rsidR="005D037D" w:rsidRPr="000E233A">
        <w:rPr>
          <w:i w:val="0"/>
          <w:szCs w:val="28"/>
        </w:rPr>
        <w:t xml:space="preserve"> Касові видатки на їх утримання </w:t>
      </w:r>
      <w:r w:rsidR="00A25D17">
        <w:rPr>
          <w:i w:val="0"/>
          <w:szCs w:val="28"/>
        </w:rPr>
        <w:t xml:space="preserve">за 1 квартал 2019 року </w:t>
      </w:r>
      <w:r w:rsidR="005D037D" w:rsidRPr="000E233A">
        <w:rPr>
          <w:i w:val="0"/>
          <w:szCs w:val="28"/>
        </w:rPr>
        <w:t xml:space="preserve">проведені в сумі </w:t>
      </w:r>
      <w:r w:rsidR="00C72356">
        <w:rPr>
          <w:i w:val="0"/>
          <w:szCs w:val="28"/>
        </w:rPr>
        <w:t>39990</w:t>
      </w:r>
      <w:r w:rsidR="00F44595">
        <w:rPr>
          <w:i w:val="0"/>
          <w:szCs w:val="28"/>
        </w:rPr>
        <w:t xml:space="preserve"> грив</w:t>
      </w:r>
      <w:r w:rsidR="00C72356">
        <w:rPr>
          <w:i w:val="0"/>
          <w:szCs w:val="28"/>
        </w:rPr>
        <w:t>е</w:t>
      </w:r>
      <w:r w:rsidR="00F44595">
        <w:rPr>
          <w:i w:val="0"/>
          <w:szCs w:val="28"/>
        </w:rPr>
        <w:t>н</w:t>
      </w:r>
      <w:r w:rsidR="00C72356">
        <w:rPr>
          <w:i w:val="0"/>
          <w:szCs w:val="28"/>
        </w:rPr>
        <w:t>ь</w:t>
      </w:r>
      <w:r w:rsidR="00F44595">
        <w:rPr>
          <w:i w:val="0"/>
          <w:szCs w:val="28"/>
        </w:rPr>
        <w:t>. К</w:t>
      </w:r>
      <w:r w:rsidR="000A3634" w:rsidRPr="000E233A">
        <w:rPr>
          <w:i w:val="0"/>
          <w:szCs w:val="28"/>
        </w:rPr>
        <w:t xml:space="preserve">асові видатки на </w:t>
      </w:r>
      <w:r w:rsidRPr="000E233A">
        <w:rPr>
          <w:i w:val="0"/>
          <w:szCs w:val="28"/>
        </w:rPr>
        <w:t xml:space="preserve"> оплату праці </w:t>
      </w:r>
      <w:r w:rsidR="000A3634" w:rsidRPr="000E233A">
        <w:rPr>
          <w:i w:val="0"/>
          <w:szCs w:val="28"/>
        </w:rPr>
        <w:t>та нарахування</w:t>
      </w:r>
      <w:r w:rsidR="00F44595">
        <w:rPr>
          <w:i w:val="0"/>
          <w:szCs w:val="28"/>
        </w:rPr>
        <w:t xml:space="preserve"> - </w:t>
      </w:r>
      <w:r w:rsidR="00C72356">
        <w:rPr>
          <w:i w:val="0"/>
          <w:szCs w:val="28"/>
        </w:rPr>
        <w:t>39990</w:t>
      </w:r>
      <w:r w:rsidR="00F44595">
        <w:rPr>
          <w:i w:val="0"/>
          <w:szCs w:val="28"/>
        </w:rPr>
        <w:t xml:space="preserve"> гривень</w:t>
      </w:r>
      <w:r w:rsidR="000931FA">
        <w:rPr>
          <w:i w:val="0"/>
          <w:szCs w:val="28"/>
        </w:rPr>
        <w:t>.</w:t>
      </w:r>
    </w:p>
    <w:p w:rsidR="00A03566" w:rsidRPr="000E233A" w:rsidRDefault="000931FA" w:rsidP="00673A56">
      <w:pPr>
        <w:pStyle w:val="a4"/>
        <w:rPr>
          <w:i w:val="0"/>
          <w:szCs w:val="28"/>
        </w:rPr>
      </w:pPr>
      <w:r>
        <w:rPr>
          <w:i w:val="0"/>
          <w:szCs w:val="28"/>
        </w:rPr>
        <w:t xml:space="preserve">         </w:t>
      </w:r>
      <w:r w:rsidR="00A03566">
        <w:rPr>
          <w:i w:val="0"/>
          <w:szCs w:val="28"/>
        </w:rPr>
        <w:t>Кредиторська та дебіторська заборгованість на звітну дату відсутня.</w:t>
      </w:r>
    </w:p>
    <w:p w:rsidR="000E233A" w:rsidRDefault="000E233A" w:rsidP="005D037D">
      <w:pPr>
        <w:pStyle w:val="a4"/>
        <w:jc w:val="center"/>
        <w:rPr>
          <w:b/>
          <w:bCs/>
          <w:i w:val="0"/>
          <w:iCs w:val="0"/>
          <w:szCs w:val="28"/>
        </w:rPr>
      </w:pPr>
    </w:p>
    <w:p w:rsidR="00003C1C" w:rsidRPr="000E233A" w:rsidRDefault="00003C1C" w:rsidP="005D037D">
      <w:pPr>
        <w:pStyle w:val="a4"/>
        <w:jc w:val="center"/>
        <w:rPr>
          <w:b/>
          <w:bCs/>
          <w:i w:val="0"/>
          <w:iCs w:val="0"/>
          <w:szCs w:val="28"/>
        </w:rPr>
      </w:pPr>
    </w:p>
    <w:p w:rsidR="00673A56" w:rsidRPr="000E233A" w:rsidRDefault="00673A56" w:rsidP="005D037D">
      <w:pPr>
        <w:pStyle w:val="a4"/>
        <w:jc w:val="center"/>
        <w:rPr>
          <w:b/>
          <w:bCs/>
          <w:i w:val="0"/>
          <w:iCs w:val="0"/>
          <w:szCs w:val="28"/>
        </w:rPr>
      </w:pPr>
      <w:r w:rsidRPr="000E233A">
        <w:rPr>
          <w:b/>
          <w:bCs/>
          <w:i w:val="0"/>
          <w:iCs w:val="0"/>
          <w:szCs w:val="28"/>
        </w:rPr>
        <w:t xml:space="preserve">КПК </w:t>
      </w:r>
      <w:r w:rsidR="007D6D7E" w:rsidRPr="000E233A">
        <w:rPr>
          <w:b/>
          <w:bCs/>
          <w:i w:val="0"/>
          <w:iCs w:val="0"/>
          <w:szCs w:val="28"/>
        </w:rPr>
        <w:t>0611161</w:t>
      </w:r>
      <w:r w:rsidRPr="000E233A">
        <w:rPr>
          <w:b/>
          <w:bCs/>
          <w:i w:val="0"/>
          <w:iCs w:val="0"/>
          <w:szCs w:val="28"/>
        </w:rPr>
        <w:t xml:space="preserve"> “</w:t>
      </w:r>
      <w:r w:rsidR="00A57490" w:rsidRPr="000E233A">
        <w:rPr>
          <w:b/>
          <w:bCs/>
          <w:i w:val="0"/>
          <w:iCs w:val="0"/>
          <w:szCs w:val="28"/>
        </w:rPr>
        <w:t>Забезпечення діяльності інших закладів у сфері освіти</w:t>
      </w:r>
      <w:r w:rsidRPr="000E233A">
        <w:rPr>
          <w:b/>
          <w:bCs/>
          <w:i w:val="0"/>
          <w:iCs w:val="0"/>
          <w:szCs w:val="28"/>
        </w:rPr>
        <w:t xml:space="preserve"> ”</w:t>
      </w:r>
    </w:p>
    <w:p w:rsidR="00673A56" w:rsidRPr="000E233A" w:rsidRDefault="00673A56" w:rsidP="00673A56">
      <w:pPr>
        <w:pStyle w:val="a4"/>
        <w:rPr>
          <w:i w:val="0"/>
          <w:szCs w:val="28"/>
        </w:rPr>
      </w:pPr>
      <w:r w:rsidRPr="000E233A">
        <w:rPr>
          <w:b/>
          <w:i w:val="0"/>
          <w:szCs w:val="28"/>
        </w:rPr>
        <w:tab/>
      </w:r>
      <w:r w:rsidRPr="000E233A">
        <w:rPr>
          <w:i w:val="0"/>
          <w:szCs w:val="28"/>
        </w:rPr>
        <w:t>Заклади освіти громади в яких відсутня самостійна бухгалтерія  обслуговує централізована бухгалтерія відділу освіти, в якій налічується 4 ставки спеціалістів.</w:t>
      </w:r>
      <w:r w:rsidR="005D037D" w:rsidRPr="000E233A">
        <w:rPr>
          <w:i w:val="0"/>
          <w:szCs w:val="28"/>
        </w:rPr>
        <w:t xml:space="preserve"> План з урахуванням змін на утримання централізованої бухгалтерії склавс</w:t>
      </w:r>
      <w:r w:rsidR="005D037D" w:rsidRPr="0049218B">
        <w:rPr>
          <w:i w:val="0"/>
          <w:szCs w:val="28"/>
        </w:rPr>
        <w:t xml:space="preserve">я в сумі </w:t>
      </w:r>
      <w:r w:rsidR="00003C1C" w:rsidRPr="0049218B">
        <w:rPr>
          <w:i w:val="0"/>
          <w:szCs w:val="28"/>
        </w:rPr>
        <w:t>66860</w:t>
      </w:r>
      <w:r w:rsidR="00F44595" w:rsidRPr="0049218B">
        <w:rPr>
          <w:i w:val="0"/>
          <w:szCs w:val="28"/>
        </w:rPr>
        <w:t xml:space="preserve"> гривень</w:t>
      </w:r>
      <w:r w:rsidR="005D037D" w:rsidRPr="0049218B">
        <w:rPr>
          <w:i w:val="0"/>
          <w:szCs w:val="28"/>
        </w:rPr>
        <w:t xml:space="preserve">, касові видатки </w:t>
      </w:r>
      <w:r w:rsidR="00003C1C" w:rsidRPr="0049218B">
        <w:rPr>
          <w:i w:val="0"/>
          <w:szCs w:val="28"/>
        </w:rPr>
        <w:t>65964</w:t>
      </w:r>
      <w:r w:rsidR="00F44595" w:rsidRPr="0049218B">
        <w:rPr>
          <w:i w:val="0"/>
          <w:szCs w:val="28"/>
        </w:rPr>
        <w:t xml:space="preserve"> гривн</w:t>
      </w:r>
      <w:r w:rsidR="00003C1C" w:rsidRPr="0049218B">
        <w:rPr>
          <w:i w:val="0"/>
          <w:szCs w:val="28"/>
        </w:rPr>
        <w:t>и</w:t>
      </w:r>
      <w:r w:rsidR="005D037D" w:rsidRPr="0049218B">
        <w:rPr>
          <w:i w:val="0"/>
          <w:szCs w:val="28"/>
        </w:rPr>
        <w:t>.</w:t>
      </w:r>
      <w:r w:rsidRPr="0049218B">
        <w:rPr>
          <w:i w:val="0"/>
          <w:szCs w:val="28"/>
        </w:rPr>
        <w:t xml:space="preserve"> Фонд оплати праці працівників</w:t>
      </w:r>
      <w:r w:rsidRPr="000E233A">
        <w:rPr>
          <w:i w:val="0"/>
          <w:szCs w:val="28"/>
        </w:rPr>
        <w:t xml:space="preserve"> централізованої бухгалтерії</w:t>
      </w:r>
      <w:r w:rsidR="00F44595">
        <w:rPr>
          <w:i w:val="0"/>
          <w:szCs w:val="28"/>
        </w:rPr>
        <w:t xml:space="preserve"> та нарахування </w:t>
      </w:r>
      <w:r w:rsidRPr="000E233A">
        <w:rPr>
          <w:i w:val="0"/>
          <w:szCs w:val="28"/>
        </w:rPr>
        <w:t xml:space="preserve"> склав </w:t>
      </w:r>
      <w:r w:rsidR="00F44595">
        <w:rPr>
          <w:i w:val="0"/>
          <w:szCs w:val="28"/>
        </w:rPr>
        <w:t xml:space="preserve"> </w:t>
      </w:r>
      <w:r w:rsidR="00003C1C">
        <w:rPr>
          <w:i w:val="0"/>
          <w:szCs w:val="28"/>
        </w:rPr>
        <w:t>65964</w:t>
      </w:r>
      <w:r w:rsidR="00F44595">
        <w:rPr>
          <w:i w:val="0"/>
          <w:szCs w:val="28"/>
        </w:rPr>
        <w:t xml:space="preserve"> гривни</w:t>
      </w:r>
      <w:r w:rsidRPr="000E233A">
        <w:rPr>
          <w:i w:val="0"/>
          <w:szCs w:val="28"/>
        </w:rPr>
        <w:t>.</w:t>
      </w:r>
    </w:p>
    <w:p w:rsidR="00673A56" w:rsidRPr="000E233A" w:rsidRDefault="005D037D" w:rsidP="005D037D">
      <w:pPr>
        <w:pStyle w:val="a4"/>
        <w:rPr>
          <w:b/>
          <w:bCs/>
          <w:i w:val="0"/>
          <w:iCs w:val="0"/>
          <w:szCs w:val="28"/>
        </w:rPr>
      </w:pPr>
      <w:r w:rsidRPr="000E233A">
        <w:rPr>
          <w:b/>
          <w:i w:val="0"/>
          <w:szCs w:val="28"/>
        </w:rPr>
        <w:t xml:space="preserve">                        </w:t>
      </w:r>
      <w:r w:rsidR="00673A56" w:rsidRPr="000E233A">
        <w:rPr>
          <w:b/>
          <w:i w:val="0"/>
          <w:szCs w:val="28"/>
        </w:rPr>
        <w:t xml:space="preserve">КПК </w:t>
      </w:r>
      <w:r w:rsidR="00A57490" w:rsidRPr="000E233A">
        <w:rPr>
          <w:b/>
          <w:i w:val="0"/>
          <w:szCs w:val="28"/>
        </w:rPr>
        <w:t>0611162</w:t>
      </w:r>
      <w:r w:rsidR="00673A56" w:rsidRPr="000E233A">
        <w:rPr>
          <w:b/>
          <w:i w:val="0"/>
          <w:szCs w:val="28"/>
        </w:rPr>
        <w:t xml:space="preserve"> </w:t>
      </w:r>
      <w:r w:rsidR="00673A56" w:rsidRPr="000E233A">
        <w:rPr>
          <w:b/>
          <w:bCs/>
          <w:i w:val="0"/>
          <w:iCs w:val="0"/>
          <w:szCs w:val="28"/>
        </w:rPr>
        <w:t>“</w:t>
      </w:r>
      <w:r w:rsidR="00673A56" w:rsidRPr="000E233A">
        <w:rPr>
          <w:b/>
          <w:i w:val="0"/>
          <w:color w:val="000000"/>
          <w:szCs w:val="28"/>
        </w:rPr>
        <w:t>Інші освітні п</w:t>
      </w:r>
      <w:r w:rsidR="00EB22C5" w:rsidRPr="000E233A">
        <w:rPr>
          <w:b/>
          <w:i w:val="0"/>
          <w:color w:val="000000"/>
          <w:szCs w:val="28"/>
        </w:rPr>
        <w:t>р</w:t>
      </w:r>
      <w:r w:rsidR="00673A56" w:rsidRPr="000E233A">
        <w:rPr>
          <w:b/>
          <w:i w:val="0"/>
          <w:color w:val="000000"/>
          <w:szCs w:val="28"/>
        </w:rPr>
        <w:t>ограми</w:t>
      </w:r>
      <w:r w:rsidR="00673A56" w:rsidRPr="000E233A">
        <w:rPr>
          <w:b/>
          <w:bCs/>
          <w:i w:val="0"/>
          <w:iCs w:val="0"/>
          <w:szCs w:val="28"/>
        </w:rPr>
        <w:t>”</w:t>
      </w:r>
    </w:p>
    <w:p w:rsidR="00EB22C5" w:rsidRPr="000E233A" w:rsidRDefault="00673A56" w:rsidP="0010385A">
      <w:pPr>
        <w:pStyle w:val="a4"/>
        <w:rPr>
          <w:szCs w:val="28"/>
        </w:rPr>
      </w:pPr>
      <w:r w:rsidRPr="000E233A">
        <w:rPr>
          <w:b/>
          <w:bCs/>
          <w:i w:val="0"/>
          <w:iCs w:val="0"/>
          <w:szCs w:val="28"/>
        </w:rPr>
        <w:tab/>
      </w:r>
      <w:r w:rsidRPr="000E233A">
        <w:rPr>
          <w:bCs/>
          <w:i w:val="0"/>
          <w:iCs w:val="0"/>
          <w:szCs w:val="28"/>
        </w:rPr>
        <w:t xml:space="preserve">В </w:t>
      </w:r>
      <w:r w:rsidR="0010385A" w:rsidRPr="000E233A">
        <w:rPr>
          <w:bCs/>
          <w:i w:val="0"/>
          <w:iCs w:val="0"/>
          <w:szCs w:val="28"/>
        </w:rPr>
        <w:t>звітному періоді</w:t>
      </w:r>
      <w:r w:rsidRPr="000E233A">
        <w:rPr>
          <w:bCs/>
          <w:i w:val="0"/>
          <w:iCs w:val="0"/>
          <w:szCs w:val="28"/>
        </w:rPr>
        <w:t xml:space="preserve"> підвіз здійснювали 3 шкільних автобуси, загалом підвозилося </w:t>
      </w:r>
      <w:r w:rsidR="005D037D" w:rsidRPr="0049218B">
        <w:rPr>
          <w:bCs/>
          <w:i w:val="0"/>
          <w:iCs w:val="0"/>
          <w:szCs w:val="28"/>
        </w:rPr>
        <w:t>1</w:t>
      </w:r>
      <w:r w:rsidR="006860E5" w:rsidRPr="0049218B">
        <w:rPr>
          <w:bCs/>
          <w:i w:val="0"/>
          <w:iCs w:val="0"/>
          <w:szCs w:val="28"/>
        </w:rPr>
        <w:t>68</w:t>
      </w:r>
      <w:r w:rsidRPr="0049218B">
        <w:rPr>
          <w:bCs/>
          <w:i w:val="0"/>
          <w:iCs w:val="0"/>
          <w:szCs w:val="28"/>
        </w:rPr>
        <w:t xml:space="preserve"> чоловік, з них: </w:t>
      </w:r>
      <w:r w:rsidR="005D037D" w:rsidRPr="0049218B">
        <w:rPr>
          <w:bCs/>
          <w:i w:val="0"/>
          <w:iCs w:val="0"/>
          <w:szCs w:val="28"/>
        </w:rPr>
        <w:t>13</w:t>
      </w:r>
      <w:r w:rsidR="00DE56DB" w:rsidRPr="0049218B">
        <w:rPr>
          <w:bCs/>
          <w:i w:val="0"/>
          <w:iCs w:val="0"/>
          <w:szCs w:val="28"/>
        </w:rPr>
        <w:t>2</w:t>
      </w:r>
      <w:r w:rsidRPr="0049218B">
        <w:rPr>
          <w:bCs/>
          <w:i w:val="0"/>
          <w:iCs w:val="0"/>
          <w:szCs w:val="28"/>
        </w:rPr>
        <w:t xml:space="preserve"> – учні загальноосвітніх навчальних закладів, </w:t>
      </w:r>
      <w:r w:rsidR="005D037D" w:rsidRPr="0049218B">
        <w:rPr>
          <w:bCs/>
          <w:i w:val="0"/>
          <w:iCs w:val="0"/>
          <w:szCs w:val="28"/>
        </w:rPr>
        <w:t>27</w:t>
      </w:r>
      <w:r w:rsidRPr="0049218B">
        <w:rPr>
          <w:bCs/>
          <w:i w:val="0"/>
          <w:iCs w:val="0"/>
          <w:szCs w:val="28"/>
        </w:rPr>
        <w:t xml:space="preserve"> – вихованці дошкільних навчальних закладів та </w:t>
      </w:r>
      <w:r w:rsidR="005D037D" w:rsidRPr="0049218B">
        <w:rPr>
          <w:bCs/>
          <w:i w:val="0"/>
          <w:iCs w:val="0"/>
          <w:szCs w:val="28"/>
        </w:rPr>
        <w:t>9</w:t>
      </w:r>
      <w:r w:rsidRPr="0049218B">
        <w:rPr>
          <w:bCs/>
          <w:i w:val="0"/>
          <w:iCs w:val="0"/>
          <w:szCs w:val="28"/>
        </w:rPr>
        <w:t xml:space="preserve"> вчителів. </w:t>
      </w:r>
      <w:r w:rsidR="006860E5" w:rsidRPr="0049218B">
        <w:rPr>
          <w:bCs/>
          <w:i w:val="0"/>
          <w:iCs w:val="0"/>
          <w:szCs w:val="28"/>
        </w:rPr>
        <w:t xml:space="preserve">    </w:t>
      </w:r>
      <w:r w:rsidRPr="0049218B">
        <w:rPr>
          <w:bCs/>
          <w:i w:val="0"/>
          <w:iCs w:val="0"/>
          <w:szCs w:val="28"/>
        </w:rPr>
        <w:t xml:space="preserve">Загалом видатки на забезпечення підвозу склали </w:t>
      </w:r>
      <w:r w:rsidR="00003C1C" w:rsidRPr="0049218B">
        <w:rPr>
          <w:bCs/>
          <w:i w:val="0"/>
          <w:iCs w:val="0"/>
          <w:szCs w:val="28"/>
        </w:rPr>
        <w:t>64090</w:t>
      </w:r>
      <w:r w:rsidRPr="0049218B">
        <w:rPr>
          <w:bCs/>
          <w:i w:val="0"/>
          <w:iCs w:val="0"/>
          <w:szCs w:val="28"/>
        </w:rPr>
        <w:t xml:space="preserve"> гр</w:t>
      </w:r>
      <w:r w:rsidR="00DE56DB" w:rsidRPr="0049218B">
        <w:rPr>
          <w:bCs/>
          <w:i w:val="0"/>
          <w:iCs w:val="0"/>
          <w:szCs w:val="28"/>
        </w:rPr>
        <w:t>ив</w:t>
      </w:r>
      <w:r w:rsidR="006E09ED">
        <w:rPr>
          <w:bCs/>
          <w:i w:val="0"/>
          <w:iCs w:val="0"/>
          <w:szCs w:val="28"/>
        </w:rPr>
        <w:t>е</w:t>
      </w:r>
      <w:r w:rsidR="00DE56DB" w:rsidRPr="0049218B">
        <w:rPr>
          <w:bCs/>
          <w:i w:val="0"/>
          <w:iCs w:val="0"/>
          <w:szCs w:val="28"/>
        </w:rPr>
        <w:t>н</w:t>
      </w:r>
      <w:r w:rsidR="006E09ED">
        <w:rPr>
          <w:bCs/>
          <w:i w:val="0"/>
          <w:iCs w:val="0"/>
          <w:szCs w:val="28"/>
        </w:rPr>
        <w:t>ь</w:t>
      </w:r>
      <w:r w:rsidRPr="0049218B">
        <w:rPr>
          <w:bCs/>
          <w:i w:val="0"/>
          <w:iCs w:val="0"/>
          <w:szCs w:val="28"/>
        </w:rPr>
        <w:t>.</w:t>
      </w:r>
      <w:r w:rsidR="0010385A" w:rsidRPr="0049218B">
        <w:rPr>
          <w:bCs/>
          <w:i w:val="0"/>
          <w:iCs w:val="0"/>
          <w:szCs w:val="28"/>
        </w:rPr>
        <w:t xml:space="preserve"> Кошти</w:t>
      </w:r>
      <w:r w:rsidR="0010385A" w:rsidRPr="000E233A">
        <w:rPr>
          <w:bCs/>
          <w:i w:val="0"/>
          <w:iCs w:val="0"/>
          <w:szCs w:val="28"/>
        </w:rPr>
        <w:t xml:space="preserve"> витрачено на </w:t>
      </w:r>
      <w:r w:rsidR="0010385A" w:rsidRPr="002E71E2">
        <w:rPr>
          <w:bCs/>
          <w:i w:val="0"/>
          <w:iCs w:val="0"/>
          <w:szCs w:val="28"/>
        </w:rPr>
        <w:t>п</w:t>
      </w:r>
      <w:r w:rsidR="00EB22C5" w:rsidRPr="002E71E2">
        <w:rPr>
          <w:i w:val="0"/>
          <w:szCs w:val="28"/>
        </w:rPr>
        <w:t>ридбання бензину, дизельного пального, моторного мастила для шкільних автобусів та запасних частин</w:t>
      </w:r>
      <w:r w:rsidR="00EB22C5" w:rsidRPr="000E233A">
        <w:rPr>
          <w:szCs w:val="28"/>
        </w:rPr>
        <w:t>.</w:t>
      </w:r>
    </w:p>
    <w:p w:rsidR="002E71E2" w:rsidRDefault="00A57490" w:rsidP="002E71E2">
      <w:pPr>
        <w:pStyle w:val="a4"/>
        <w:rPr>
          <w:i w:val="0"/>
          <w:szCs w:val="28"/>
        </w:rPr>
      </w:pPr>
      <w:r w:rsidRPr="000E233A">
        <w:rPr>
          <w:b/>
          <w:i w:val="0"/>
          <w:szCs w:val="28"/>
        </w:rPr>
        <w:t xml:space="preserve">      </w:t>
      </w:r>
    </w:p>
    <w:p w:rsidR="002E71E2" w:rsidRPr="002E71E2" w:rsidRDefault="002E71E2" w:rsidP="002E71E2">
      <w:pPr>
        <w:pStyle w:val="a4"/>
        <w:rPr>
          <w:i w:val="0"/>
          <w:szCs w:val="28"/>
        </w:rPr>
      </w:pPr>
      <w:r>
        <w:rPr>
          <w:i w:val="0"/>
          <w:szCs w:val="28"/>
        </w:rPr>
        <w:t xml:space="preserve">           </w:t>
      </w:r>
      <w:r w:rsidR="00A57490" w:rsidRPr="000E233A">
        <w:rPr>
          <w:b/>
          <w:i w:val="0"/>
          <w:szCs w:val="28"/>
        </w:rPr>
        <w:t xml:space="preserve"> </w:t>
      </w:r>
      <w:r w:rsidR="00A57490" w:rsidRPr="0049218B">
        <w:rPr>
          <w:b/>
          <w:i w:val="0"/>
          <w:szCs w:val="28"/>
        </w:rPr>
        <w:t>КПК</w:t>
      </w:r>
      <w:r w:rsidR="00E1403C" w:rsidRPr="0049218B">
        <w:rPr>
          <w:b/>
          <w:i w:val="0"/>
          <w:szCs w:val="28"/>
        </w:rPr>
        <w:t xml:space="preserve"> </w:t>
      </w:r>
      <w:r w:rsidR="00A57490" w:rsidRPr="0049218B">
        <w:rPr>
          <w:b/>
          <w:i w:val="0"/>
          <w:szCs w:val="28"/>
        </w:rPr>
        <w:t>0113210  «Організація</w:t>
      </w:r>
      <w:r w:rsidR="00A57490" w:rsidRPr="000E233A">
        <w:rPr>
          <w:b/>
          <w:i w:val="0"/>
          <w:szCs w:val="28"/>
        </w:rPr>
        <w:t xml:space="preserve"> та проведення громадських</w:t>
      </w:r>
    </w:p>
    <w:p w:rsidR="00A57490" w:rsidRPr="000E233A" w:rsidRDefault="002E71E2" w:rsidP="004E1393">
      <w:pPr>
        <w:pStyle w:val="a4"/>
        <w:ind w:left="708" w:firstLine="708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                                   </w:t>
      </w:r>
      <w:r w:rsidR="00A57490" w:rsidRPr="000E233A">
        <w:rPr>
          <w:b/>
          <w:i w:val="0"/>
          <w:szCs w:val="28"/>
        </w:rPr>
        <w:t xml:space="preserve"> робіт»</w:t>
      </w:r>
    </w:p>
    <w:p w:rsidR="00A57490" w:rsidRPr="000E233A" w:rsidRDefault="00560642" w:rsidP="004E1393">
      <w:pPr>
        <w:pStyle w:val="a4"/>
        <w:ind w:firstLine="708"/>
        <w:rPr>
          <w:i w:val="0"/>
          <w:szCs w:val="28"/>
        </w:rPr>
      </w:pPr>
      <w:r>
        <w:rPr>
          <w:i w:val="0"/>
          <w:szCs w:val="28"/>
        </w:rPr>
        <w:t>У 1 кварталі 2019 року  на «Організацію та проведення громадських робіт» кошти не  затверджувались.</w:t>
      </w:r>
    </w:p>
    <w:p w:rsidR="00B23E2E" w:rsidRPr="000E233A" w:rsidRDefault="00B23E2E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642" w:rsidRDefault="00560642" w:rsidP="005606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54B" w:rsidRPr="000E233A" w:rsidRDefault="0041454B" w:rsidP="005606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 0113</w:t>
      </w:r>
      <w:r w:rsidR="004E1393" w:rsidRPr="000E233A">
        <w:rPr>
          <w:rFonts w:ascii="Times New Roman" w:hAnsi="Times New Roman" w:cs="Times New Roman"/>
          <w:b/>
          <w:sz w:val="28"/>
          <w:szCs w:val="28"/>
          <w:lang w:val="uk-UA"/>
        </w:rPr>
        <w:t>242 «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Інші</w:t>
      </w:r>
      <w:r w:rsidR="004E1393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у сфері  соціального захисту і соціального забезпечення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60642" w:rsidRDefault="00560642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08B" w:rsidRPr="000E233A" w:rsidRDefault="00560642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1 квартал 2019 року п</w:t>
      </w:r>
      <w:r w:rsidR="0088208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 програмі «Турбота»  виконання бюджету складає 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601B8" w:rsidRPr="000E233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208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до уточненого плану (план з урахуванням змін</w:t>
      </w:r>
      <w:r w:rsidR="0010385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20600 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грив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</w:t>
      </w:r>
      <w:r w:rsidR="0010385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</w:t>
      </w:r>
      <w:r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10385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88208B" w:rsidRPr="000E233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 w:rsidR="0088208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4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08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Кошти направлено на </w:t>
      </w:r>
      <w:proofErr w:type="spellStart"/>
      <w:r w:rsidR="0088208B" w:rsidRPr="000E233A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="0088208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заходи :</w:t>
      </w:r>
    </w:p>
    <w:p w:rsidR="00DE56DB" w:rsidRDefault="00DE56DB" w:rsidP="00AA21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8208B" w:rsidRPr="00DE56DB">
        <w:rPr>
          <w:rFonts w:ascii="Times New Roman" w:hAnsi="Times New Roman" w:cs="Times New Roman"/>
          <w:sz w:val="28"/>
          <w:szCs w:val="28"/>
          <w:lang w:val="uk-UA"/>
        </w:rPr>
        <w:t>адання одноразової матеріальної допомоги малозабезпеченим сім</w:t>
      </w:r>
      <w:r w:rsidR="00473489" w:rsidRPr="00DE56DB">
        <w:rPr>
          <w:rFonts w:ascii="Times New Roman" w:hAnsi="Times New Roman" w:cs="Times New Roman"/>
          <w:sz w:val="28"/>
          <w:szCs w:val="28"/>
          <w:lang w:val="uk-UA"/>
        </w:rPr>
        <w:t>’ям,одноразової матеріальної допомоги сім’ям військовослужбовців, або мобілізованим, що знаходяться в АТО-</w:t>
      </w:r>
      <w:r w:rsidR="00560642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DE56DB">
        <w:rPr>
          <w:rFonts w:ascii="Times New Roman" w:hAnsi="Times New Roman" w:cs="Times New Roman"/>
          <w:sz w:val="28"/>
          <w:szCs w:val="28"/>
          <w:lang w:val="uk-UA"/>
        </w:rPr>
        <w:t>00 гривень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6DB">
        <w:rPr>
          <w:rFonts w:ascii="Times New Roman" w:hAnsi="Times New Roman" w:cs="Times New Roman"/>
          <w:sz w:val="28"/>
          <w:szCs w:val="28"/>
          <w:lang w:val="uk-UA"/>
        </w:rPr>
        <w:t xml:space="preserve">(допомога надана </w:t>
      </w:r>
      <w:r w:rsidR="00BD47D1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Pr="00DE56DB">
        <w:rPr>
          <w:rFonts w:ascii="Times New Roman" w:hAnsi="Times New Roman" w:cs="Times New Roman"/>
          <w:sz w:val="28"/>
          <w:szCs w:val="28"/>
          <w:lang w:val="uk-UA"/>
        </w:rPr>
        <w:t>особам)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208B" w:rsidRPr="00DE56DB" w:rsidRDefault="00DE56DB" w:rsidP="00AA21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21DA" w:rsidRPr="00DE56DB">
        <w:rPr>
          <w:rFonts w:ascii="Times New Roman" w:hAnsi="Times New Roman" w:cs="Times New Roman"/>
          <w:sz w:val="28"/>
          <w:szCs w:val="28"/>
          <w:lang w:val="uk-UA"/>
        </w:rPr>
        <w:t>ридбання квітів до святкових дат, квіткових корзин та вінків -</w:t>
      </w:r>
      <w:r w:rsidR="00BD47D1">
        <w:rPr>
          <w:rFonts w:ascii="Times New Roman" w:hAnsi="Times New Roman" w:cs="Times New Roman"/>
          <w:sz w:val="28"/>
          <w:szCs w:val="28"/>
          <w:lang w:val="uk-UA"/>
        </w:rPr>
        <w:t xml:space="preserve">14100 </w:t>
      </w:r>
      <w:r w:rsidR="00AA21DA" w:rsidRPr="00DE56DB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DE56DB">
        <w:rPr>
          <w:rFonts w:ascii="Times New Roman" w:hAnsi="Times New Roman" w:cs="Times New Roman"/>
          <w:sz w:val="28"/>
          <w:szCs w:val="28"/>
          <w:lang w:val="uk-UA"/>
        </w:rPr>
        <w:t>ивень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47D1" w:rsidRDefault="00BD47D1" w:rsidP="00BD47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47D1" w:rsidRDefault="00BD47D1" w:rsidP="00BD47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 О1140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BD47D1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021ED" w:rsidRDefault="006021ED" w:rsidP="00BD47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7D1" w:rsidRPr="00BD47D1" w:rsidRDefault="00BD47D1" w:rsidP="00BD47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D1">
        <w:rPr>
          <w:rFonts w:ascii="Times New Roman" w:hAnsi="Times New Roman" w:cs="Times New Roman"/>
          <w:sz w:val="28"/>
          <w:szCs w:val="28"/>
          <w:lang w:val="uk-UA"/>
        </w:rPr>
        <w:t>По галузі утримується 1,5 ставки завідуючих бібліотеками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витрати за 1 квартал 2019 року складають</w:t>
      </w:r>
      <w:r w:rsidR="00D91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82E">
        <w:rPr>
          <w:rFonts w:ascii="Times New Roman" w:hAnsi="Times New Roman" w:cs="Times New Roman"/>
          <w:sz w:val="28"/>
          <w:szCs w:val="28"/>
          <w:lang w:val="uk-UA"/>
        </w:rPr>
        <w:t>22894 гривни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B05">
        <w:rPr>
          <w:rFonts w:ascii="Times New Roman" w:hAnsi="Times New Roman" w:cs="Times New Roman"/>
          <w:sz w:val="28"/>
          <w:szCs w:val="28"/>
          <w:lang w:val="uk-UA"/>
        </w:rPr>
        <w:t>100 відсотків до плану . Видатки використано на заробітну плату з  нарахуванням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1B0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D47D1" w:rsidRDefault="00BD47D1" w:rsidP="00BD47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54B" w:rsidRPr="000E233A" w:rsidRDefault="000C195E" w:rsidP="00BD47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ПК О1140</w:t>
      </w:r>
      <w:r w:rsidR="00A601B8" w:rsidRPr="000E233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0 «Палаци і будинки культури, клуби та інші заклади клубного типу»</w:t>
      </w:r>
    </w:p>
    <w:p w:rsidR="006021ED" w:rsidRDefault="00AA21DA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По галузі «Культура»  утримується 3 установи: Мостівський будинок культури, та два сільських клуба  Олександрівський  та Сухобалківський. </w:t>
      </w:r>
      <w:r w:rsidR="006021E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A21DA" w:rsidRDefault="00AA21DA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за звітний період склалися в сумі </w:t>
      </w:r>
      <w:r w:rsidR="006021ED">
        <w:rPr>
          <w:rFonts w:ascii="Times New Roman" w:hAnsi="Times New Roman" w:cs="Times New Roman"/>
          <w:sz w:val="28"/>
          <w:szCs w:val="28"/>
          <w:lang w:val="uk-UA"/>
        </w:rPr>
        <w:t>105674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99,9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до уточненого плану. З них фонд оплати праці та нарахування складають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ED">
        <w:rPr>
          <w:rFonts w:ascii="Times New Roman" w:hAnsi="Times New Roman" w:cs="Times New Roman"/>
          <w:sz w:val="28"/>
          <w:szCs w:val="28"/>
          <w:lang w:val="uk-UA"/>
        </w:rPr>
        <w:t>93074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21ED">
        <w:rPr>
          <w:rFonts w:ascii="Times New Roman" w:hAnsi="Times New Roman" w:cs="Times New Roman"/>
          <w:sz w:val="28"/>
          <w:szCs w:val="28"/>
          <w:lang w:val="uk-UA"/>
        </w:rPr>
        <w:t>12600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ивень, </w:t>
      </w:r>
      <w:r w:rsidR="000C195E" w:rsidRPr="000E233A">
        <w:rPr>
          <w:rFonts w:ascii="Times New Roman" w:hAnsi="Times New Roman" w:cs="Times New Roman"/>
          <w:sz w:val="28"/>
          <w:szCs w:val="28"/>
          <w:lang w:val="uk-UA"/>
        </w:rPr>
        <w:t>Штатні одиниці по закладах культури становлять 7 ш.о. З них 2,75 керівні працівники, 2 ш.о. спеціалістів  та 2,25 ш.о. обслуговуючого та технічного персоналу.</w:t>
      </w:r>
    </w:p>
    <w:p w:rsidR="00045D59" w:rsidRDefault="00045D59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Кредиторська та дебіторська заборгованість на звітну дату відсутня.</w:t>
      </w:r>
    </w:p>
    <w:p w:rsidR="006021ED" w:rsidRDefault="003E13B6" w:rsidP="003E13B6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835613" w:rsidRDefault="006021ED" w:rsidP="003E13B6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E13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35613" w:rsidRPr="00835613">
        <w:rPr>
          <w:rFonts w:ascii="Times New Roman" w:hAnsi="Times New Roman" w:cs="Times New Roman"/>
          <w:b/>
          <w:sz w:val="28"/>
          <w:szCs w:val="28"/>
          <w:lang w:val="uk-UA"/>
        </w:rPr>
        <w:t>КПК 0114082 «Інші заходи в галузі культури»</w:t>
      </w:r>
    </w:p>
    <w:p w:rsidR="00835613" w:rsidRPr="00835613" w:rsidRDefault="00835613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613">
        <w:rPr>
          <w:rFonts w:ascii="Times New Roman" w:hAnsi="Times New Roman" w:cs="Times New Roman"/>
          <w:sz w:val="28"/>
          <w:szCs w:val="28"/>
          <w:lang w:val="uk-UA"/>
        </w:rPr>
        <w:t xml:space="preserve"> Кошти </w:t>
      </w:r>
      <w:r w:rsidR="006021ED">
        <w:rPr>
          <w:rFonts w:ascii="Times New Roman" w:hAnsi="Times New Roman" w:cs="Times New Roman"/>
          <w:sz w:val="28"/>
          <w:szCs w:val="28"/>
          <w:lang w:val="uk-UA"/>
        </w:rPr>
        <w:t xml:space="preserve">за 1 квартал 2019 року по галузі не 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 xml:space="preserve">планувались і не </w:t>
      </w:r>
      <w:r w:rsidRPr="00835613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6021ED">
        <w:rPr>
          <w:rFonts w:ascii="Times New Roman" w:hAnsi="Times New Roman" w:cs="Times New Roman"/>
          <w:sz w:val="28"/>
          <w:szCs w:val="28"/>
          <w:lang w:val="uk-UA"/>
        </w:rPr>
        <w:t>овувались</w:t>
      </w:r>
      <w:r w:rsidRPr="00835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1ED" w:rsidRDefault="006021ED" w:rsidP="00C335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1ED" w:rsidRDefault="006021ED" w:rsidP="006021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54B" w:rsidRPr="000E233A" w:rsidRDefault="0041454B" w:rsidP="006021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 01160</w:t>
      </w:r>
      <w:r w:rsidR="00D82206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82206"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водопровідно-каналізаційного господарства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0A26" w:rsidRDefault="006021ED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відповідний період </w:t>
      </w:r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>по бюджет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 xml:space="preserve">ній програмі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видатки на утримання водія та </w:t>
      </w:r>
      <w:proofErr w:type="spellStart"/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>водоката</w:t>
      </w:r>
      <w:proofErr w:type="spellEnd"/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Фонд оплати праці за 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склався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25038 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>, нарахування на заробітну плату-</w:t>
      </w:r>
      <w:r>
        <w:rPr>
          <w:rFonts w:ascii="Times New Roman" w:hAnsi="Times New Roman" w:cs="Times New Roman"/>
          <w:sz w:val="28"/>
          <w:szCs w:val="28"/>
          <w:lang w:val="uk-UA"/>
        </w:rPr>
        <w:t>5508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По кекв 2210 «предмети, матеріали,обладнання та інвентар» направлено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37669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>ь,</w:t>
      </w:r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ПММ, придбання запасних частин для автомобіля</w:t>
      </w:r>
      <w:r w:rsidR="001E6433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та інші видатки.</w:t>
      </w:r>
      <w:r w:rsidR="000C03D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1ED" w:rsidRDefault="006021ED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54B" w:rsidRPr="000E233A" w:rsidRDefault="00456A5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33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 01160</w:t>
      </w:r>
      <w:r w:rsidR="00A601B8" w:rsidRPr="000E233A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«Благоустрій міст, сіл,селищ»</w:t>
      </w:r>
    </w:p>
    <w:p w:rsidR="00A62607" w:rsidRPr="004C1610" w:rsidRDefault="001E6433" w:rsidP="00A626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по благоустрою сіл утримується штатна чисельність 9,5 ш.о.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З них по с.Мостове -4 ш.о., с.Суха Балка -4,5 ш.о., с.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Олександрівка </w:t>
      </w:r>
      <w:r w:rsidR="00916F6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1 ш.о. Касові видатки по заробітній платі та нарахуваннях склали </w:t>
      </w:r>
      <w:r w:rsidR="006021ED">
        <w:rPr>
          <w:rFonts w:ascii="Times New Roman" w:hAnsi="Times New Roman" w:cs="Times New Roman"/>
          <w:sz w:val="28"/>
          <w:szCs w:val="28"/>
          <w:lang w:val="uk-UA"/>
        </w:rPr>
        <w:t>152043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2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16F6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використано кошти -</w:t>
      </w:r>
      <w:r w:rsidR="00916F6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99869</w:t>
      </w:r>
      <w:r w:rsidR="00754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F6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16F6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вивезення побутового сміття з центру села, дитячих садків, </w:t>
      </w:r>
      <w:r w:rsidR="009179B7" w:rsidRPr="000E233A">
        <w:rPr>
          <w:rFonts w:ascii="Times New Roman" w:hAnsi="Times New Roman" w:cs="Times New Roman"/>
          <w:sz w:val="28"/>
          <w:szCs w:val="28"/>
          <w:lang w:val="uk-UA"/>
        </w:rPr>
        <w:t>та по вулицях сіл, ліквідація стихійних сміттєзвалищ, знищення бур’янів та порослі на околицях сіл)</w:t>
      </w:r>
      <w:r w:rsidR="00A626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01B8" w:rsidRDefault="00A62607" w:rsidP="001E64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179B7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видатки на оплату електроенергії за зовнішнє освітлення території сіл на суму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29733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 xml:space="preserve"> гривн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519" w:rsidRDefault="00586519" w:rsidP="005865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519" w:rsidRDefault="00586519" w:rsidP="005865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519">
        <w:rPr>
          <w:rFonts w:ascii="Times New Roman" w:hAnsi="Times New Roman" w:cs="Times New Roman"/>
          <w:b/>
          <w:sz w:val="28"/>
          <w:szCs w:val="28"/>
          <w:lang w:val="uk-UA"/>
        </w:rPr>
        <w:t>КПК 0117691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влади»</w:t>
      </w:r>
    </w:p>
    <w:p w:rsidR="002851A3" w:rsidRDefault="003F6AE6" w:rsidP="002851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586519" w:rsidRPr="00586519" w:rsidRDefault="00586519" w:rsidP="002851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86519">
        <w:rPr>
          <w:rFonts w:ascii="Times New Roman" w:hAnsi="Times New Roman" w:cs="Times New Roman"/>
          <w:sz w:val="28"/>
          <w:szCs w:val="28"/>
          <w:lang w:val="uk-UA"/>
        </w:rPr>
        <w:t xml:space="preserve">ошти цільового фонду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 xml:space="preserve">у 1 кварталі 2019 року не </w:t>
      </w:r>
      <w:r w:rsidRPr="00586519">
        <w:rPr>
          <w:rFonts w:ascii="Times New Roman" w:hAnsi="Times New Roman" w:cs="Times New Roman"/>
          <w:sz w:val="28"/>
          <w:szCs w:val="28"/>
          <w:lang w:val="uk-UA"/>
        </w:rPr>
        <w:t xml:space="preserve"> використ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овувались</w:t>
      </w:r>
      <w:r w:rsidR="006E0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6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17F1" w:rsidRPr="000E233A" w:rsidRDefault="007B17F1" w:rsidP="007B17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E2" w:rsidRDefault="00FF1580" w:rsidP="007B17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B17F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 0118130 «Забезпечення діяльності місцевої пожежної </w:t>
      </w:r>
    </w:p>
    <w:p w:rsidR="007B17F1" w:rsidRPr="000E233A" w:rsidRDefault="002E71E2" w:rsidP="007B17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B17F1" w:rsidRPr="000E233A">
        <w:rPr>
          <w:rFonts w:ascii="Times New Roman" w:hAnsi="Times New Roman" w:cs="Times New Roman"/>
          <w:b/>
          <w:sz w:val="28"/>
          <w:szCs w:val="28"/>
          <w:lang w:val="uk-UA"/>
        </w:rPr>
        <w:t>хорони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17F1" w:rsidRDefault="007B17F1" w:rsidP="007B17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План з урахуванням змін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 xml:space="preserve">за 1 квартал 2019 року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наданню поточних трансфертів підприємству «Загін сільської пожежної охорони» становить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221050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ривень,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склалися в сумі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194571</w:t>
      </w:r>
      <w:r w:rsidR="00E1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936">
        <w:rPr>
          <w:rFonts w:ascii="Times New Roman" w:hAnsi="Times New Roman" w:cs="Times New Roman"/>
          <w:sz w:val="28"/>
          <w:szCs w:val="28"/>
          <w:lang w:val="uk-UA"/>
        </w:rPr>
        <w:t>грив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249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01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 xml:space="preserve">   88,2 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в. По суті платежу фінансувалася  заробітна плата та нарахування на неї. Утримувалось 9 ш.о.</w:t>
      </w:r>
    </w:p>
    <w:p w:rsidR="00041F95" w:rsidRDefault="001D1BAA" w:rsidP="007B17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686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D1BAA" w:rsidRDefault="00041F95" w:rsidP="007B17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1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D1BAA" w:rsidRPr="001D1BAA">
        <w:rPr>
          <w:rFonts w:ascii="Times New Roman" w:hAnsi="Times New Roman" w:cs="Times New Roman"/>
          <w:b/>
          <w:sz w:val="28"/>
          <w:szCs w:val="28"/>
          <w:lang w:val="uk-UA"/>
        </w:rPr>
        <w:t>КПК 0118700 «Резервний фонд»</w:t>
      </w:r>
    </w:p>
    <w:p w:rsidR="001D1BAA" w:rsidRPr="001D1BAA" w:rsidRDefault="001D1BAA" w:rsidP="007B17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BAA">
        <w:rPr>
          <w:rFonts w:ascii="Times New Roman" w:hAnsi="Times New Roman" w:cs="Times New Roman"/>
          <w:sz w:val="28"/>
          <w:szCs w:val="28"/>
          <w:lang w:val="uk-UA"/>
        </w:rPr>
        <w:t xml:space="preserve">Кошти резервного фонду у звітному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 xml:space="preserve">періоді </w:t>
      </w:r>
      <w:r w:rsidRPr="001D1BAA">
        <w:rPr>
          <w:rFonts w:ascii="Times New Roman" w:hAnsi="Times New Roman" w:cs="Times New Roman"/>
          <w:sz w:val="28"/>
          <w:szCs w:val="28"/>
          <w:lang w:val="uk-UA"/>
        </w:rPr>
        <w:t xml:space="preserve"> не використовувались.</w:t>
      </w:r>
    </w:p>
    <w:p w:rsidR="00FF1580" w:rsidRPr="000E233A" w:rsidRDefault="00FF1580" w:rsidP="007B17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3571" w:rsidRPr="000E233A" w:rsidRDefault="00E1403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20C3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41F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420C3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Міжбюджетні трансферти</w:t>
      </w:r>
    </w:p>
    <w:p w:rsidR="00420C31" w:rsidRPr="000E233A" w:rsidRDefault="00420C3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бюджеті загального фонду  передбачені </w:t>
      </w:r>
      <w:r w:rsidR="00FF158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та профінансовані </w:t>
      </w:r>
      <w:proofErr w:type="spellStart"/>
      <w:r w:rsidRPr="000E233A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proofErr w:type="spellEnd"/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міжбюджетні трансферти:</w:t>
      </w:r>
    </w:p>
    <w:p w:rsidR="00553571" w:rsidRPr="000E233A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КПК 011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9130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здійснення переданих з державного бюджету видатків з утримання закладів освіти та охорони здоров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>’я за рахунок відповідної додаткової дотації з державного бюджету»</w:t>
      </w:r>
      <w:r w:rsidR="00E1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170697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12493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2493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571" w:rsidRPr="000E233A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КПК 011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9410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місцевого бюджету на здійснення переданих видатків у сфері охорони здоров’я за рахунок коштів медичної субвенції»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 xml:space="preserve">606400 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гривень;</w:t>
      </w:r>
    </w:p>
    <w:p w:rsidR="00553571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КПК 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>0119770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Інші субвенції з місцевого бюджету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6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1A3">
        <w:rPr>
          <w:rFonts w:ascii="Times New Roman" w:hAnsi="Times New Roman" w:cs="Times New Roman"/>
          <w:sz w:val="28"/>
          <w:szCs w:val="28"/>
          <w:lang w:val="uk-UA"/>
        </w:rPr>
        <w:t>177</w:t>
      </w:r>
      <w:bookmarkStart w:id="0" w:name="_GoBack"/>
      <w:bookmarkEnd w:id="0"/>
      <w:r w:rsidR="002851A3"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6860E5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E140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2923" w:rsidRPr="000E233A" w:rsidRDefault="00E32923" w:rsidP="00F568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E2E" w:rsidRPr="000E233A" w:rsidRDefault="00B23E2E" w:rsidP="00F568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892" w:rsidRPr="000E233A" w:rsidRDefault="00E32923" w:rsidP="00F568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Мостівський сільський голова                     Н.В.Бабанська</w:t>
      </w:r>
    </w:p>
    <w:sectPr w:rsidR="00F56892" w:rsidRPr="000E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18E"/>
    <w:multiLevelType w:val="hybridMultilevel"/>
    <w:tmpl w:val="3110B814"/>
    <w:lvl w:ilvl="0" w:tplc="BB5A14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01C0F"/>
    <w:multiLevelType w:val="hybridMultilevel"/>
    <w:tmpl w:val="2C7AB754"/>
    <w:lvl w:ilvl="0" w:tplc="C62AB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A505C"/>
    <w:multiLevelType w:val="hybridMultilevel"/>
    <w:tmpl w:val="020CF02E"/>
    <w:lvl w:ilvl="0" w:tplc="E49012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F63E19"/>
    <w:multiLevelType w:val="hybridMultilevel"/>
    <w:tmpl w:val="D4CC5424"/>
    <w:lvl w:ilvl="0" w:tplc="AEFEB4E8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7951938"/>
    <w:multiLevelType w:val="hybridMultilevel"/>
    <w:tmpl w:val="742883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4"/>
    <w:rsid w:val="00003C1C"/>
    <w:rsid w:val="000049F9"/>
    <w:rsid w:val="000071EB"/>
    <w:rsid w:val="00010994"/>
    <w:rsid w:val="0004131D"/>
    <w:rsid w:val="00041F95"/>
    <w:rsid w:val="00045D59"/>
    <w:rsid w:val="000555AE"/>
    <w:rsid w:val="00055FA6"/>
    <w:rsid w:val="0007518A"/>
    <w:rsid w:val="00084BBB"/>
    <w:rsid w:val="00087EAB"/>
    <w:rsid w:val="000931FA"/>
    <w:rsid w:val="000A29D8"/>
    <w:rsid w:val="000A3634"/>
    <w:rsid w:val="000B75ED"/>
    <w:rsid w:val="000C03D0"/>
    <w:rsid w:val="000C195E"/>
    <w:rsid w:val="000C5336"/>
    <w:rsid w:val="000D69BD"/>
    <w:rsid w:val="000E233A"/>
    <w:rsid w:val="0010385A"/>
    <w:rsid w:val="001245F2"/>
    <w:rsid w:val="00124936"/>
    <w:rsid w:val="001332C6"/>
    <w:rsid w:val="00193229"/>
    <w:rsid w:val="0019585A"/>
    <w:rsid w:val="001C0006"/>
    <w:rsid w:val="001C0B6F"/>
    <w:rsid w:val="001C0F54"/>
    <w:rsid w:val="001C1B54"/>
    <w:rsid w:val="001D1BAA"/>
    <w:rsid w:val="001E2AC9"/>
    <w:rsid w:val="001E6433"/>
    <w:rsid w:val="00240F82"/>
    <w:rsid w:val="00255DC2"/>
    <w:rsid w:val="002719F2"/>
    <w:rsid w:val="002851A3"/>
    <w:rsid w:val="002918F8"/>
    <w:rsid w:val="002A0C7A"/>
    <w:rsid w:val="002B0170"/>
    <w:rsid w:val="002C3165"/>
    <w:rsid w:val="002C55A9"/>
    <w:rsid w:val="002D632A"/>
    <w:rsid w:val="002E2862"/>
    <w:rsid w:val="002E399B"/>
    <w:rsid w:val="002E71E2"/>
    <w:rsid w:val="002F6EAC"/>
    <w:rsid w:val="003017C8"/>
    <w:rsid w:val="00302030"/>
    <w:rsid w:val="00311998"/>
    <w:rsid w:val="0034182E"/>
    <w:rsid w:val="0035049B"/>
    <w:rsid w:val="003556E3"/>
    <w:rsid w:val="003575EA"/>
    <w:rsid w:val="00360E80"/>
    <w:rsid w:val="00376424"/>
    <w:rsid w:val="0039571B"/>
    <w:rsid w:val="003B01FB"/>
    <w:rsid w:val="003B667E"/>
    <w:rsid w:val="003B6E88"/>
    <w:rsid w:val="003E13B6"/>
    <w:rsid w:val="003F2392"/>
    <w:rsid w:val="003F6AE6"/>
    <w:rsid w:val="0041454B"/>
    <w:rsid w:val="00420C31"/>
    <w:rsid w:val="0043187B"/>
    <w:rsid w:val="00432583"/>
    <w:rsid w:val="00446025"/>
    <w:rsid w:val="00456A5C"/>
    <w:rsid w:val="00461414"/>
    <w:rsid w:val="00467DFA"/>
    <w:rsid w:val="00473489"/>
    <w:rsid w:val="0048395F"/>
    <w:rsid w:val="004867D9"/>
    <w:rsid w:val="0049218B"/>
    <w:rsid w:val="004A45BC"/>
    <w:rsid w:val="004A4E15"/>
    <w:rsid w:val="004B02CA"/>
    <w:rsid w:val="004C1610"/>
    <w:rsid w:val="004D1DB7"/>
    <w:rsid w:val="004D7FDB"/>
    <w:rsid w:val="004E1393"/>
    <w:rsid w:val="004F6514"/>
    <w:rsid w:val="0050726F"/>
    <w:rsid w:val="00514B22"/>
    <w:rsid w:val="005322EF"/>
    <w:rsid w:val="0053520A"/>
    <w:rsid w:val="00535A5B"/>
    <w:rsid w:val="00543266"/>
    <w:rsid w:val="00553571"/>
    <w:rsid w:val="00556185"/>
    <w:rsid w:val="005562FB"/>
    <w:rsid w:val="00560642"/>
    <w:rsid w:val="00581514"/>
    <w:rsid w:val="00581805"/>
    <w:rsid w:val="00586519"/>
    <w:rsid w:val="00590110"/>
    <w:rsid w:val="00595A18"/>
    <w:rsid w:val="005A581C"/>
    <w:rsid w:val="005B07BF"/>
    <w:rsid w:val="005C0095"/>
    <w:rsid w:val="005D037D"/>
    <w:rsid w:val="005D3B0D"/>
    <w:rsid w:val="005D533E"/>
    <w:rsid w:val="005E1E11"/>
    <w:rsid w:val="005E625E"/>
    <w:rsid w:val="006021ED"/>
    <w:rsid w:val="0063054E"/>
    <w:rsid w:val="00630A26"/>
    <w:rsid w:val="00640159"/>
    <w:rsid w:val="006461C7"/>
    <w:rsid w:val="00651ACD"/>
    <w:rsid w:val="0066512A"/>
    <w:rsid w:val="00665513"/>
    <w:rsid w:val="00673A56"/>
    <w:rsid w:val="006860E5"/>
    <w:rsid w:val="00695E9B"/>
    <w:rsid w:val="006A1583"/>
    <w:rsid w:val="006A2CB7"/>
    <w:rsid w:val="006C24D3"/>
    <w:rsid w:val="006D24AF"/>
    <w:rsid w:val="006E09ED"/>
    <w:rsid w:val="006E2282"/>
    <w:rsid w:val="006E4531"/>
    <w:rsid w:val="0070416E"/>
    <w:rsid w:val="00704978"/>
    <w:rsid w:val="00717150"/>
    <w:rsid w:val="00720EDC"/>
    <w:rsid w:val="00726C9F"/>
    <w:rsid w:val="0074206D"/>
    <w:rsid w:val="007505E2"/>
    <w:rsid w:val="00752926"/>
    <w:rsid w:val="007545C6"/>
    <w:rsid w:val="00761296"/>
    <w:rsid w:val="00771296"/>
    <w:rsid w:val="00773F55"/>
    <w:rsid w:val="00791C71"/>
    <w:rsid w:val="007A066A"/>
    <w:rsid w:val="007A164C"/>
    <w:rsid w:val="007B103B"/>
    <w:rsid w:val="007B17F1"/>
    <w:rsid w:val="007B5687"/>
    <w:rsid w:val="007D5C41"/>
    <w:rsid w:val="007D6B41"/>
    <w:rsid w:val="007D6D7E"/>
    <w:rsid w:val="007F6391"/>
    <w:rsid w:val="007F6D04"/>
    <w:rsid w:val="007F72CA"/>
    <w:rsid w:val="00813320"/>
    <w:rsid w:val="008203A5"/>
    <w:rsid w:val="008258DC"/>
    <w:rsid w:val="00835613"/>
    <w:rsid w:val="00866BE5"/>
    <w:rsid w:val="00870227"/>
    <w:rsid w:val="0088208B"/>
    <w:rsid w:val="00892C97"/>
    <w:rsid w:val="008B3D97"/>
    <w:rsid w:val="008D70FB"/>
    <w:rsid w:val="008E7820"/>
    <w:rsid w:val="008F2003"/>
    <w:rsid w:val="00916F6D"/>
    <w:rsid w:val="009179B7"/>
    <w:rsid w:val="00920734"/>
    <w:rsid w:val="00930F6E"/>
    <w:rsid w:val="00936E40"/>
    <w:rsid w:val="009378E1"/>
    <w:rsid w:val="0094385E"/>
    <w:rsid w:val="009616A7"/>
    <w:rsid w:val="009673C0"/>
    <w:rsid w:val="00971E46"/>
    <w:rsid w:val="00972FEA"/>
    <w:rsid w:val="009B613F"/>
    <w:rsid w:val="009D0FB8"/>
    <w:rsid w:val="009D2DCD"/>
    <w:rsid w:val="009D6CD3"/>
    <w:rsid w:val="009E44E5"/>
    <w:rsid w:val="009E47AF"/>
    <w:rsid w:val="009E7B55"/>
    <w:rsid w:val="00A02308"/>
    <w:rsid w:val="00A03566"/>
    <w:rsid w:val="00A25D17"/>
    <w:rsid w:val="00A44F83"/>
    <w:rsid w:val="00A5168E"/>
    <w:rsid w:val="00A5196E"/>
    <w:rsid w:val="00A57490"/>
    <w:rsid w:val="00A601B8"/>
    <w:rsid w:val="00A62607"/>
    <w:rsid w:val="00A73C38"/>
    <w:rsid w:val="00A91BC1"/>
    <w:rsid w:val="00A92E11"/>
    <w:rsid w:val="00AA21DA"/>
    <w:rsid w:val="00AB15E8"/>
    <w:rsid w:val="00AF0DD1"/>
    <w:rsid w:val="00AF22EE"/>
    <w:rsid w:val="00B05583"/>
    <w:rsid w:val="00B23E2E"/>
    <w:rsid w:val="00B269F6"/>
    <w:rsid w:val="00B42085"/>
    <w:rsid w:val="00B5457E"/>
    <w:rsid w:val="00B92B8F"/>
    <w:rsid w:val="00BA29E0"/>
    <w:rsid w:val="00BA4225"/>
    <w:rsid w:val="00BB2281"/>
    <w:rsid w:val="00BC3D72"/>
    <w:rsid w:val="00BD2F8C"/>
    <w:rsid w:val="00BD47D1"/>
    <w:rsid w:val="00C00732"/>
    <w:rsid w:val="00C31AA2"/>
    <w:rsid w:val="00C3358E"/>
    <w:rsid w:val="00C47EFB"/>
    <w:rsid w:val="00C574AD"/>
    <w:rsid w:val="00C6507B"/>
    <w:rsid w:val="00C72356"/>
    <w:rsid w:val="00C93D65"/>
    <w:rsid w:val="00CA3295"/>
    <w:rsid w:val="00CB4ED2"/>
    <w:rsid w:val="00CC63F2"/>
    <w:rsid w:val="00CF18DE"/>
    <w:rsid w:val="00CF72A1"/>
    <w:rsid w:val="00D16BD1"/>
    <w:rsid w:val="00D2217F"/>
    <w:rsid w:val="00D416BE"/>
    <w:rsid w:val="00D56493"/>
    <w:rsid w:val="00D82206"/>
    <w:rsid w:val="00D87A2E"/>
    <w:rsid w:val="00D91B05"/>
    <w:rsid w:val="00DB49E9"/>
    <w:rsid w:val="00DC06C0"/>
    <w:rsid w:val="00DC18AF"/>
    <w:rsid w:val="00DD68D1"/>
    <w:rsid w:val="00DD7D9E"/>
    <w:rsid w:val="00DE4149"/>
    <w:rsid w:val="00DE56DB"/>
    <w:rsid w:val="00DF56EF"/>
    <w:rsid w:val="00E1403C"/>
    <w:rsid w:val="00E32923"/>
    <w:rsid w:val="00E510B9"/>
    <w:rsid w:val="00E534D8"/>
    <w:rsid w:val="00E63E42"/>
    <w:rsid w:val="00E75908"/>
    <w:rsid w:val="00E81364"/>
    <w:rsid w:val="00EB22C5"/>
    <w:rsid w:val="00EC2612"/>
    <w:rsid w:val="00EC43A2"/>
    <w:rsid w:val="00EC56C0"/>
    <w:rsid w:val="00ED2CA3"/>
    <w:rsid w:val="00ED6807"/>
    <w:rsid w:val="00EE22AE"/>
    <w:rsid w:val="00EE415A"/>
    <w:rsid w:val="00EF2315"/>
    <w:rsid w:val="00EF3FDD"/>
    <w:rsid w:val="00F12168"/>
    <w:rsid w:val="00F209DA"/>
    <w:rsid w:val="00F218DE"/>
    <w:rsid w:val="00F379DF"/>
    <w:rsid w:val="00F44595"/>
    <w:rsid w:val="00F5071B"/>
    <w:rsid w:val="00F50C6B"/>
    <w:rsid w:val="00F56892"/>
    <w:rsid w:val="00F619D2"/>
    <w:rsid w:val="00F674F0"/>
    <w:rsid w:val="00FC1103"/>
    <w:rsid w:val="00FF1580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18"/>
    <w:pPr>
      <w:ind w:left="720"/>
      <w:contextualSpacing/>
    </w:pPr>
  </w:style>
  <w:style w:type="paragraph" w:styleId="a4">
    <w:name w:val="Body Text"/>
    <w:basedOn w:val="a"/>
    <w:link w:val="a5"/>
    <w:unhideWhenUsed/>
    <w:rsid w:val="00673A56"/>
    <w:pPr>
      <w:jc w:val="both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73A5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049F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basedOn w:val="a0"/>
    <w:link w:val="20"/>
    <w:rsid w:val="002F6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F6EAC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18"/>
    <w:pPr>
      <w:ind w:left="720"/>
      <w:contextualSpacing/>
    </w:pPr>
  </w:style>
  <w:style w:type="paragraph" w:styleId="a4">
    <w:name w:val="Body Text"/>
    <w:basedOn w:val="a"/>
    <w:link w:val="a5"/>
    <w:unhideWhenUsed/>
    <w:rsid w:val="00673A56"/>
    <w:pPr>
      <w:jc w:val="both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73A5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049F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basedOn w:val="a0"/>
    <w:link w:val="20"/>
    <w:rsid w:val="002F6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F6EAC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558B-E2EB-47E1-A7ED-1D1CEF8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2019-07-16T10:40:00Z</cp:lastPrinted>
  <dcterms:created xsi:type="dcterms:W3CDTF">2019-07-15T13:32:00Z</dcterms:created>
  <dcterms:modified xsi:type="dcterms:W3CDTF">2019-07-16T11:19:00Z</dcterms:modified>
</cp:coreProperties>
</file>