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8A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3A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F6514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E233A">
        <w:rPr>
          <w:rFonts w:ascii="Times New Roman" w:hAnsi="Times New Roman" w:cs="Times New Roman"/>
          <w:b/>
          <w:sz w:val="28"/>
          <w:szCs w:val="28"/>
        </w:rPr>
        <w:t>о зв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E233A">
        <w:rPr>
          <w:rFonts w:ascii="Times New Roman" w:hAnsi="Times New Roman" w:cs="Times New Roman"/>
          <w:b/>
          <w:sz w:val="28"/>
          <w:szCs w:val="28"/>
        </w:rPr>
        <w:t>ту про в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b/>
          <w:sz w:val="28"/>
          <w:szCs w:val="28"/>
        </w:rPr>
        <w:t>конання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бю</w:t>
      </w:r>
      <w:r w:rsidR="0058180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жету  Мостівської сільської ради</w:t>
      </w:r>
    </w:p>
    <w:p w:rsidR="004F6514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7F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7FFE" w:rsidRPr="00AF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9B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="00CF7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9773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F7FFE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6A2CB7" w:rsidRPr="000E233A" w:rsidRDefault="006A2CB7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217" w:rsidRDefault="009673C0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 w:rsidR="006A2CB7" w:rsidRPr="00C712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71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виконання бюджету</w:t>
      </w:r>
    </w:p>
    <w:p w:rsidR="00C712FA" w:rsidRPr="00C712FA" w:rsidRDefault="00C712FA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дохідної частини загального фонду бюджету сільської ради за звітний </w:t>
      </w:r>
      <w:r w:rsidR="00CF7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16753,1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що складає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99,6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плану звітного періоду (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16828,5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грн.)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 надійшло офіційних трансфертів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9091,3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В тому числі освітня субвенція  з державного бюджету -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7855,5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медична субвенція з державного бюджету-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649,3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дотації -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субвенції -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8,1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Податків і зборів надійшло  в сумі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7661,8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при плані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7691,8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45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виконання складає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99,6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19AF" w:rsidRPr="00C712FA" w:rsidRDefault="009D319B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55,5</w:t>
      </w:r>
      <w:r w:rsidR="00117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надходжень податків та зборів в звітному періоді складають місцеві податки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4251,9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грн..) в тому числі орендна плата з юридичних осіб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3022,8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45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єдиний податок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1003,4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грн.., інші-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225,7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</w:t>
      </w: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Податків та зборів  на доходи фізичних осіб надійшло у звітному періоді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3248,3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при уточненому плані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3377,7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або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96,2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загального фонду бюджету в звітному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періоді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неподаткових надходжень в сумі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141,5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 адміністративні збори –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137,1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інші надходження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4,4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304C6E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спеціального фонду бюджету сільської ради надійшли кошти в сумі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552,9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З них власні надходження бюджетних установ в сумі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530,3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</w:t>
      </w:r>
      <w:r w:rsidR="007E57A0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, надходження в цільові фонди-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304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8D6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грн.,екологічний податок </w:t>
      </w:r>
      <w:r w:rsidR="009D3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4,6</w:t>
      </w:r>
      <w:r w:rsidR="008D6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</w:t>
      </w:r>
    </w:p>
    <w:p w:rsidR="007E57A0" w:rsidRPr="00C712FA" w:rsidRDefault="007E57A0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Видаткова частина загального фонду бюджету ради виконана на 9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</w:t>
      </w:r>
      <w:r w:rsidR="00A26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відсотк</w:t>
      </w:r>
      <w:r w:rsidR="00A26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(план з урахуванням змін становить 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17583,0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24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касове виконання склалося в сумі 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16778,3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загальної суми видатків видатки в розрізі галузей становлять : на утримання апарату управління-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2004,5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на освіту-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11886,0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соціальний захист та соціальне забезпечення-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23,0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грн.,культуру -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236,9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грн.,житлово-комунальне господарство -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640,5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інші функції –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377,4</w:t>
      </w:r>
      <w:r w:rsidR="000B7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грн., міжбюджетні трансферти-</w:t>
      </w:r>
      <w:r w:rsidR="008A1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1609,2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</w:t>
      </w:r>
    </w:p>
    <w:p w:rsidR="00E60591" w:rsidRDefault="00C712FA" w:rsidP="00EB7A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спеціального фонду бюджету за звітний період склалися в сумі </w:t>
      </w:r>
      <w:r w:rsidR="008A163C">
        <w:rPr>
          <w:rFonts w:ascii="Times New Roman" w:hAnsi="Times New Roman" w:cs="Times New Roman"/>
          <w:sz w:val="28"/>
          <w:szCs w:val="28"/>
          <w:lang w:val="uk-UA"/>
        </w:rPr>
        <w:t>1022,2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тис. грн.. З них направлено на дошкільні навчальні заклади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9,8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D6CC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 школи-</w:t>
      </w:r>
      <w:r w:rsidR="008A163C">
        <w:rPr>
          <w:rFonts w:ascii="Times New Roman" w:hAnsi="Times New Roman" w:cs="Times New Roman"/>
          <w:sz w:val="28"/>
          <w:szCs w:val="28"/>
          <w:lang w:val="uk-UA"/>
        </w:rPr>
        <w:t>95,1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D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,благоустрій населених пунктів-4</w:t>
      </w:r>
      <w:r w:rsidR="008A163C">
        <w:rPr>
          <w:rFonts w:ascii="Times New Roman" w:hAnsi="Times New Roman" w:cs="Times New Roman"/>
          <w:sz w:val="28"/>
          <w:szCs w:val="28"/>
          <w:lang w:val="uk-UA"/>
        </w:rPr>
        <w:t xml:space="preserve">78,6 </w:t>
      </w:r>
      <w:proofErr w:type="spellStart"/>
      <w:r w:rsidR="009907E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907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63C">
        <w:rPr>
          <w:rFonts w:ascii="Times New Roman" w:hAnsi="Times New Roman" w:cs="Times New Roman"/>
          <w:sz w:val="28"/>
          <w:szCs w:val="28"/>
          <w:lang w:val="uk-UA"/>
        </w:rPr>
        <w:t>,внески до статутного фонду КП Сількомунгосп-335,0 тис. грн.,виготовлення генерального плану села 103,7 тис. грн..</w:t>
      </w:r>
    </w:p>
    <w:p w:rsidR="00EB7A58" w:rsidRPr="00C712FA" w:rsidRDefault="00EB7A58" w:rsidP="00EB7A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217" w:rsidRDefault="00EB7A58" w:rsidP="00C712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озділ 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71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>Показники економічного розвитку регіону</w:t>
      </w:r>
    </w:p>
    <w:p w:rsidR="00C712FA" w:rsidRPr="00C712FA" w:rsidRDefault="00C712FA" w:rsidP="00C712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217" w:rsidRPr="00C712F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території Мостівської сільської ради знаходиться п'ятнадцять населених пунктів. Обслуговує населення Мостівської сільської ради 3 відділення зв’язку, 2 Фапи, Мостівська Амбулаторія загальної практики сімейної медицини, дві  школи 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ступенів та дві школи 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 ступенів, знаходяться в селах Мостове, Олександрівка, Суха Балка та Лідіївка. На території ради знаходиться сільський клуб в селі Суха </w:t>
      </w:r>
      <w:r w:rsidR="002401B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>алка, та два сільських будинки культури в селах Мостовому та</w:t>
      </w:r>
      <w:r w:rsidR="002401B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Олександрівка.</w:t>
      </w:r>
    </w:p>
    <w:p w:rsidR="00A61217" w:rsidRPr="000E233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Основна галузь за обсягами виробництва продукції сільськогосподарського призначення та зайнятості населення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сільське господарство. </w:t>
      </w:r>
    </w:p>
    <w:p w:rsidR="00A61217" w:rsidRPr="000E233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Загальна площа сільськогосподарських угідь Мостівської сільської ради складає 113676,80 га, з них ріллі-15768,6 га</w:t>
      </w:r>
      <w:r w:rsidR="00240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217" w:rsidRPr="000E233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 населених пунктах є сільськогосподарські підприємства: в с.Мостовому- С</w:t>
      </w:r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Україна,ТОВ ім.Б.Хмельницького, с.Лідіївка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ДП «Лідієвське ТОВ СП «Нібулон»,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с.Суха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алка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- ТОВ «Злагода, с Ізбашівка-ТОВ «Зоря-Агро, а також є селянські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фермерські господарства.</w:t>
      </w:r>
    </w:p>
    <w:p w:rsidR="00A61217" w:rsidRPr="000E233A" w:rsidRDefault="00A61217" w:rsidP="00A612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Усі підприємства є виробниками сільськогосподарської продукції,  </w:t>
      </w:r>
      <w:r>
        <w:rPr>
          <w:rFonts w:ascii="Times New Roman" w:hAnsi="Times New Roman" w:cs="Times New Roman"/>
          <w:sz w:val="28"/>
          <w:szCs w:val="28"/>
          <w:lang w:val="uk-UA"/>
        </w:rPr>
        <w:t>СПРаТ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Україна та ТОВ ім. Б.Хмельницького спеціалізуються виробництвом м’яса та молока, а ДП «Лідієвське» спеціалізується як виробник насіння зернових, масляничних і технічних культур.</w:t>
      </w:r>
    </w:p>
    <w:p w:rsidR="00A61217" w:rsidRPr="000E233A" w:rsidRDefault="00A61217" w:rsidP="00A612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>Найбільш рентабельним товаровиробником на території ради є ДП «Лідієвське» .У його користуванні знаходяться найкращі землі відповідно до оцінки земель сільськогосподарського призначення.</w:t>
      </w:r>
    </w:p>
    <w:p w:rsidR="00A61217" w:rsidRPr="000E233A" w:rsidRDefault="00A61217" w:rsidP="00A612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ДП «Лідієвське» та ТОВ «Зоря-Агро» надають послуги по обробітку землі тому, що вони мають багато нової досконалої сільськогосподарської техніки.</w:t>
      </w:r>
    </w:p>
    <w:p w:rsidR="00A61217" w:rsidRDefault="00A61217" w:rsidP="00A612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6A2CB7" w:rsidRDefault="00A61217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A2CB7" w:rsidRPr="000E233A"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C712FA" w:rsidRPr="000E233A" w:rsidRDefault="00C712FA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C38" w:rsidRPr="00C712FA" w:rsidRDefault="00A73C38" w:rsidP="00C712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дохідної частини загального фонду бюджету сільської ради за звітний </w:t>
      </w:r>
      <w:r w:rsidR="00E60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</w:t>
      </w:r>
      <w:r w:rsidR="001A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16753,1</w:t>
      </w:r>
      <w:r w:rsidR="00C712FA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складає 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99,6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відсотк</w:t>
      </w:r>
      <w:r w:rsidR="001A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плану звітного періоду (</w:t>
      </w:r>
      <w:r w:rsidR="001A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16828,5 </w:t>
      </w:r>
      <w:r w:rsidR="00C712FA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712FA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розрізі податків та зборів виконання слідуюче:</w:t>
      </w:r>
    </w:p>
    <w:p w:rsidR="00A73C38" w:rsidRPr="00A73C38" w:rsidRDefault="00A73C38" w:rsidP="00A73C38">
      <w:pPr>
        <w:ind w:firstLine="708"/>
        <w:jc w:val="both"/>
        <w:rPr>
          <w:rFonts w:ascii="Calibri" w:eastAsia="Calibri" w:hAnsi="Calibri" w:cs="Times New Roman"/>
          <w:lang w:val="uk-UA"/>
        </w:rPr>
      </w:pPr>
    </w:p>
    <w:p w:rsidR="00255DC2" w:rsidRPr="000E233A" w:rsidRDefault="00255DC2" w:rsidP="00255D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та збір на доходи фізичних осіб</w:t>
      </w:r>
    </w:p>
    <w:p w:rsidR="001245F2" w:rsidRPr="000E233A" w:rsidRDefault="001245F2" w:rsidP="00255D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5F2" w:rsidRPr="000E233A" w:rsidRDefault="001245F2" w:rsidP="001245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64 Бюджетного кодексу України до бюджетів територіальних громад зараховується 60% податку та збору на доходи фізичних осіб</w:t>
      </w:r>
    </w:p>
    <w:p w:rsidR="00535A5B" w:rsidRPr="000E233A" w:rsidRDefault="00535A5B" w:rsidP="001245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Податків та зборів  на доходи фізичних осіб надійшло у звітному періоді</w:t>
      </w:r>
      <w:r w:rsidR="002719F2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3248,3</w:t>
      </w:r>
      <w:r w:rsid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уточненому плані </w:t>
      </w:r>
      <w:r w:rsidR="001A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3377,7</w:t>
      </w:r>
      <w:r w:rsid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</w:t>
      </w:r>
      <w:r w:rsidR="001A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96,1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відсотка.</w:t>
      </w:r>
    </w:p>
    <w:p w:rsidR="00E81364" w:rsidRDefault="00E81364" w:rsidP="001245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Податок на доходи фізичних осіб, що сплачується податковими агентами, із доходів платника податку 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інших ніж зар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обітн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на </w:t>
      </w:r>
      <w:r w:rsidR="001A0906">
        <w:rPr>
          <w:rFonts w:ascii="Times New Roman" w:hAnsi="Times New Roman" w:cs="Times New Roman"/>
          <w:sz w:val="28"/>
          <w:szCs w:val="28"/>
          <w:lang w:val="uk-UA"/>
        </w:rPr>
        <w:t>94,9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 xml:space="preserve"> в с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умі </w:t>
      </w:r>
      <w:r w:rsidR="001A0906">
        <w:rPr>
          <w:rFonts w:ascii="Times New Roman" w:hAnsi="Times New Roman" w:cs="Times New Roman"/>
          <w:sz w:val="28"/>
          <w:szCs w:val="28"/>
          <w:lang w:val="uk-UA"/>
        </w:rPr>
        <w:t>2843,1</w:t>
      </w:r>
      <w:r w:rsidR="00C712FA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при уточненому плані</w:t>
      </w:r>
      <w:r w:rsidR="001A0906">
        <w:rPr>
          <w:rFonts w:ascii="Times New Roman" w:hAnsi="Times New Roman" w:cs="Times New Roman"/>
          <w:sz w:val="28"/>
          <w:szCs w:val="28"/>
          <w:lang w:val="uk-UA"/>
        </w:rPr>
        <w:t xml:space="preserve"> 2996,0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тис.грн</w:t>
      </w:r>
    </w:p>
    <w:p w:rsidR="00535A5B" w:rsidRPr="000E233A" w:rsidRDefault="00E81364" w:rsidP="00E813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Податок на доходи за результатами річного декларування сплачено фізичними особами в сумі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4B4">
        <w:rPr>
          <w:rFonts w:ascii="Times New Roman" w:hAnsi="Times New Roman" w:cs="Times New Roman"/>
          <w:sz w:val="28"/>
          <w:szCs w:val="28"/>
          <w:lang w:val="uk-UA"/>
        </w:rPr>
        <w:t>104,1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тис. грн.,</w:t>
      </w:r>
      <w:r w:rsidR="00ED2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при плані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4B4">
        <w:rPr>
          <w:rFonts w:ascii="Times New Roman" w:hAnsi="Times New Roman" w:cs="Times New Roman"/>
          <w:sz w:val="28"/>
          <w:szCs w:val="28"/>
          <w:lang w:val="uk-UA"/>
        </w:rPr>
        <w:t>96,7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531" w:rsidRPr="000E233A" w:rsidRDefault="006E4531" w:rsidP="00255D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E0" w:rsidRPr="000E233A" w:rsidRDefault="006E4531" w:rsidP="006E45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на прибуток підприємств</w:t>
      </w:r>
    </w:p>
    <w:p w:rsidR="004A4E15" w:rsidRPr="000E233A" w:rsidRDefault="006E4531" w:rsidP="006E45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Податок на прибуток підприємств та фінансових установ комунальної власності  на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>планувався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в сумі 0,2 тис. грн., виконано в сумі 0,7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4A4E1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79DF" w:rsidRDefault="00F379DF" w:rsidP="00B269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2862" w:rsidRPr="000E233A" w:rsidRDefault="00B5457E" w:rsidP="00B269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Рент</w:t>
      </w:r>
      <w:r w:rsidR="002E2862" w:rsidRPr="000E233A">
        <w:rPr>
          <w:rFonts w:ascii="Times New Roman" w:hAnsi="Times New Roman" w:cs="Times New Roman"/>
          <w:b/>
          <w:sz w:val="28"/>
          <w:szCs w:val="28"/>
          <w:lang w:val="uk-UA"/>
        </w:rPr>
        <w:t>на плата та плата за використання природних ресурсів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в сумі </w:t>
      </w:r>
      <w:r w:rsidR="004064B4">
        <w:rPr>
          <w:rFonts w:ascii="Times New Roman" w:hAnsi="Times New Roman" w:cs="Times New Roman"/>
          <w:sz w:val="28"/>
          <w:szCs w:val="28"/>
          <w:lang w:val="uk-UA"/>
        </w:rPr>
        <w:t>1,8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тис. грн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План на звітний період </w:t>
      </w:r>
      <w:r w:rsidR="004064B4">
        <w:rPr>
          <w:rFonts w:ascii="Times New Roman" w:hAnsi="Times New Roman" w:cs="Times New Roman"/>
          <w:sz w:val="28"/>
          <w:szCs w:val="28"/>
          <w:lang w:val="uk-UA"/>
        </w:rPr>
        <w:t>1,8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86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9DF" w:rsidRDefault="00F379DF" w:rsidP="002E2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E15" w:rsidRPr="000E233A" w:rsidRDefault="002E2862" w:rsidP="002E2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Внутрішні податки на товари та послуги</w:t>
      </w:r>
    </w:p>
    <w:p w:rsidR="00F209DA" w:rsidRPr="00F379DF" w:rsidRDefault="00F379DF" w:rsidP="00431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DF">
        <w:rPr>
          <w:rFonts w:ascii="Times New Roman" w:hAnsi="Times New Roman" w:cs="Times New Roman"/>
          <w:sz w:val="28"/>
          <w:szCs w:val="28"/>
          <w:lang w:val="uk-UA"/>
        </w:rPr>
        <w:t>Акцизний податок з реалізації суб’єктами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роздрібної торгівлі підакцизних товарів надійшов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 стовідсотково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4064B4">
        <w:rPr>
          <w:rFonts w:ascii="Times New Roman" w:hAnsi="Times New Roman" w:cs="Times New Roman"/>
          <w:sz w:val="28"/>
          <w:szCs w:val="28"/>
          <w:lang w:val="uk-UA"/>
        </w:rPr>
        <w:t xml:space="preserve">15,8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 податок по пальному в сумі </w:t>
      </w:r>
      <w:r w:rsidR="004064B4">
        <w:rPr>
          <w:rFonts w:ascii="Times New Roman" w:hAnsi="Times New Roman" w:cs="Times New Roman"/>
          <w:sz w:val="28"/>
          <w:szCs w:val="28"/>
          <w:lang w:val="uk-UA"/>
        </w:rPr>
        <w:t>1,8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168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C116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E2E" w:rsidRPr="00F379DF" w:rsidRDefault="00B23E2E" w:rsidP="00CA329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DC2" w:rsidRPr="000E233A" w:rsidRDefault="00CA3295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Місцеві податки та збори</w:t>
      </w:r>
    </w:p>
    <w:p w:rsidR="009673C0" w:rsidRPr="000E233A" w:rsidRDefault="009673C0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295" w:rsidRPr="000E233A" w:rsidRDefault="00CA32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цілому місцеві податки та збори виконані за </w:t>
      </w:r>
      <w:r w:rsidR="00B269F6" w:rsidRPr="000E233A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F379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(уточнений план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4167,8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,фактично надійшло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 xml:space="preserve">4251,9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3C0" w:rsidRPr="000E233A" w:rsidRDefault="009673C0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295" w:rsidRPr="000E233A" w:rsidRDefault="00CA3295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на майно</w:t>
      </w:r>
    </w:p>
    <w:p w:rsidR="005C0095" w:rsidRDefault="00CA32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Затверджений обсяг надходжень податку на майно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39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3175,8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надійшло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3248,5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 перевиконання становить</w:t>
      </w:r>
      <w:r w:rsidR="007F639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72,7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639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 одержано за рахунок збільшення ставок земельного податку в межах населених пунктів та додатково укладених договорів оренди землі.</w:t>
      </w:r>
    </w:p>
    <w:p w:rsidR="003B667E" w:rsidRDefault="005C00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нерухоме майно, відмінне від земельної ділянки,</w:t>
      </w:r>
      <w:r w:rsidR="003B6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сплачений юридичними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фізичними особами у звітному періоді не планувався і не надходив.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8AF" w:rsidRPr="00C11684" w:rsidRDefault="00DC18AF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нерухоме майно, відмінне від земельної ділянки, сплачений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особами,, які  є власниками  об’єктів нежитлової нерухомості 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надійшов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64,0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11684" w:rsidRPr="00C1168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стовідсотково</w:t>
      </w:r>
      <w:r w:rsidR="00C11684" w:rsidRPr="00C116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6391" w:rsidRPr="000E233A" w:rsidRDefault="008D70FB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3FD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точнений план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податку з юридичних осіб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32,5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надійшло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32,6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,перевиконання складає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D9E" w:rsidRDefault="00DD7D9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Найбільшу питому вагу в податках на майно займають надходження від орендної плати з юридичних осіб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за звітний період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3022,8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при уточненому плані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2950,7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D9E" w:rsidRPr="000E233A" w:rsidRDefault="008D70FB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точнений план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земельному податку з фізичних осіб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39,8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 фактично надійшло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 xml:space="preserve">39,8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0,1</w:t>
      </w:r>
      <w:r w:rsidR="009E47A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</w:t>
      </w:r>
    </w:p>
    <w:p w:rsidR="00EE22AE" w:rsidRPr="000E233A" w:rsidRDefault="00DD7D9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Надходження від орендної плати з фізичних осіб складають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 уточненого плану ( план з урахуванням змін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63,9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 xml:space="preserve"> 63,9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 тис. гр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22AE" w:rsidRPr="000E233A" w:rsidRDefault="00EE22A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Надходження транспортного податку з юридичних осіб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 стовідсоткове та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склада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7,1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2AE" w:rsidRPr="000E233A" w:rsidRDefault="009D2DCD" w:rsidP="009D2DC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EE22AE" w:rsidRPr="000E233A">
        <w:rPr>
          <w:rFonts w:ascii="Times New Roman" w:hAnsi="Times New Roman" w:cs="Times New Roman"/>
          <w:b/>
          <w:sz w:val="28"/>
          <w:szCs w:val="28"/>
          <w:lang w:val="uk-UA"/>
        </w:rPr>
        <w:t>Єдиний податок</w:t>
      </w:r>
    </w:p>
    <w:p w:rsidR="00EE22AE" w:rsidRPr="000E233A" w:rsidRDefault="00432583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обсяг єдиного податку на </w:t>
      </w:r>
      <w:r w:rsidR="009616A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991,9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>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,фактично надійшло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 xml:space="preserve">1003,4 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або 1</w:t>
      </w:r>
      <w:r w:rsidR="009E47AF" w:rsidRPr="000E23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1,2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</w:t>
      </w:r>
    </w:p>
    <w:p w:rsidR="005D533E" w:rsidRPr="000E233A" w:rsidRDefault="005D533E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питому вагу в єдиному податку займають надходження з сільськогосподарських підприємств (уточнений план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>800,4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складає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 xml:space="preserve">5,2 </w:t>
      </w:r>
      <w:proofErr w:type="spellStart"/>
      <w:r w:rsidR="00372AB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72A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до уточненого плану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150" w:rsidRPr="000E233A" w:rsidRDefault="00717150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Єдиного податку з юридичних осіб надійшло </w:t>
      </w:r>
      <w:r w:rsidR="00F72F47">
        <w:rPr>
          <w:rFonts w:ascii="Times New Roman" w:hAnsi="Times New Roman" w:cs="Times New Roman"/>
          <w:sz w:val="28"/>
          <w:szCs w:val="28"/>
          <w:lang w:val="uk-UA"/>
        </w:rPr>
        <w:t xml:space="preserve">191,0 </w:t>
      </w:r>
      <w:proofErr w:type="spellStart"/>
      <w:r w:rsidR="00C57409">
        <w:rPr>
          <w:rFonts w:ascii="Times New Roman" w:hAnsi="Times New Roman" w:cs="Times New Roman"/>
          <w:sz w:val="28"/>
          <w:szCs w:val="28"/>
          <w:lang w:val="uk-UA"/>
        </w:rPr>
        <w:t>ис</w:t>
      </w:r>
      <w:proofErr w:type="spellEnd"/>
      <w:r w:rsidR="00C574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74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E233A">
        <w:rPr>
          <w:rFonts w:ascii="Times New Roman" w:hAnsi="Times New Roman" w:cs="Times New Roman"/>
          <w:sz w:val="28"/>
          <w:szCs w:val="28"/>
          <w:lang w:val="uk-UA"/>
        </w:rPr>
        <w:t>,з фізичних осіб</w:t>
      </w:r>
      <w:r w:rsidR="009616A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87E">
        <w:rPr>
          <w:rFonts w:ascii="Times New Roman" w:hAnsi="Times New Roman" w:cs="Times New Roman"/>
          <w:sz w:val="28"/>
          <w:szCs w:val="28"/>
          <w:lang w:val="uk-UA"/>
        </w:rPr>
        <w:t>191,0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17150" w:rsidRPr="000E233A" w:rsidRDefault="00717150" w:rsidP="00EE22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150" w:rsidRDefault="00345A53" w:rsidP="00345A53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717150" w:rsidRPr="000E233A">
        <w:rPr>
          <w:rFonts w:ascii="Times New Roman" w:hAnsi="Times New Roman" w:cs="Times New Roman"/>
          <w:b/>
          <w:sz w:val="28"/>
          <w:szCs w:val="28"/>
          <w:lang w:val="uk-UA"/>
        </w:rPr>
        <w:t>Неподаткові надходження</w:t>
      </w:r>
    </w:p>
    <w:p w:rsidR="00C7592C" w:rsidRPr="000E233A" w:rsidRDefault="00C7592C" w:rsidP="00345A53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75A2" w:rsidRDefault="00535A5B" w:rsidP="009875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загального фонду бюджету в </w:t>
      </w:r>
      <w:r w:rsidR="000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звітному періоді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неподаткових надходжень в сумі 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141,5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них адміністративні </w:t>
      </w:r>
      <w:r w:rsidR="0098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штрафи та санкці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– 137,1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адміністративний збір за державну реєстрацію прав на нерухоме майно надійшло </w:t>
      </w:r>
      <w:r w:rsidR="0098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127,9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послуги 2,1 тис. </w:t>
      </w:r>
      <w:proofErr w:type="spellStart"/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</w:p>
    <w:p w:rsidR="00FC1103" w:rsidRPr="000E233A" w:rsidRDefault="00866BE5" w:rsidP="009875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мита надійшло за звітний період в сумі 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2,1</w:t>
      </w:r>
      <w:r w:rsidR="0098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них державне мито, що сплачується за місцем розгляду та оформлення документу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 тис.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державне мито, пов’язане з видачею та оформленням закордонних паспортів(посвідок) та паспортів громадян України –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2,0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C7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грн..</w:t>
      </w:r>
    </w:p>
    <w:p w:rsidR="00A61217" w:rsidRPr="00A774D1" w:rsidRDefault="00A61217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BF" w:rsidRDefault="00372ABF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734" w:rsidRDefault="00920734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Спеціальний фонд</w:t>
      </w:r>
    </w:p>
    <w:p w:rsidR="00D5687E" w:rsidRDefault="00C712FA" w:rsidP="00C712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спеціального фонду бюджету сільської ради надійшли кошти в сумі 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52,9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З них власні надходження бюджетних установ в сумі 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530,3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екологічний податок-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4,7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надходження в цільові фонди-</w:t>
      </w:r>
      <w:r w:rsidR="00D56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C712FA" w:rsidRPr="00C712FA" w:rsidRDefault="00C712FA" w:rsidP="00D5687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C712FA" w:rsidRPr="000E233A" w:rsidRDefault="00C712FA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514" w:rsidRPr="000E233A" w:rsidRDefault="00F209DA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Міжбюджетні трансферти</w:t>
      </w:r>
    </w:p>
    <w:p w:rsidR="00BD2F8C" w:rsidRPr="000E233A" w:rsidRDefault="00BD2F8C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F209DA" w:rsidRPr="000E233A" w:rsidRDefault="00F209DA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Міжбюджетні трансферти, що передаються з державного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обласного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бюджету до бюджету Мостівської сільської ради,</w:t>
      </w:r>
      <w:r w:rsidR="00D1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є складовою доходної частини бюджету</w:t>
      </w:r>
      <w:r w:rsidR="001245F2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20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</w:t>
      </w:r>
      <w:r w:rsidR="001245F2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ці,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визначені  відповідно до закону України «Про Державний бюджет України на 20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рік»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рішеннями обласної ради. </w:t>
      </w:r>
    </w:p>
    <w:p w:rsidR="00791C71" w:rsidRPr="000E233A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Загальний обсяг міжбюджетних трансфертів, що нада</w:t>
      </w:r>
      <w:r w:rsidR="007B103B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но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до бюджету Мостівської сільської ради в </w:t>
      </w:r>
      <w:r w:rsidR="00D55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першому кварталі 20</w:t>
      </w:r>
      <w:r w:rsidR="00566F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20</w:t>
      </w:r>
      <w:r w:rsidR="00D55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ро</w:t>
      </w:r>
      <w:r w:rsidR="00566F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ку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47EFB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становить</w:t>
      </w:r>
      <w:r w:rsidR="00C759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68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9091,3</w:t>
      </w:r>
      <w:r w:rsidR="00372A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тис. грн.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В тому числі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</w:p>
    <w:p w:rsidR="00A5168E" w:rsidRPr="000E233A" w:rsidRDefault="007A066A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</w:p>
    <w:p w:rsidR="00791C71" w:rsidRPr="000E233A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світня субвенція з державного бюджету </w:t>
      </w:r>
      <w:r w:rsidR="00C47EFB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одержана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сумі</w:t>
      </w:r>
      <w:r w:rsidR="00A5168E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6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7855,5</w:t>
      </w:r>
      <w:r w:rsidR="0075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тис. грн.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</w:p>
    <w:p w:rsidR="00791C71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едична субвенція з державного бюджету </w:t>
      </w:r>
      <w:r w:rsidR="00C47EFB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одержана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сумі</w:t>
      </w:r>
      <w:r w:rsidR="00D55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649,3</w:t>
      </w:r>
      <w:r w:rsidR="0075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тис. грн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7A066A" w:rsidRDefault="007A066A" w:rsidP="00D5580E">
      <w:pPr>
        <w:pStyle w:val="a3"/>
        <w:ind w:left="106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A066A" w:rsidRDefault="00E63E42" w:rsidP="007A06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отація з місцевого бюджету на здійснення переданих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державного бюджету видатків з утримання закладів освіти та охорони здоров’я за рахунок відповідної дотації з державного бюджету 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–</w:t>
      </w:r>
      <w:r w:rsidR="00D56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377,4</w:t>
      </w:r>
      <w:r w:rsidR="0075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тис. грн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66FBD" w:rsidRDefault="00D5580E" w:rsidP="00D558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55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D56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8,1</w:t>
      </w:r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E63E42" w:rsidRPr="00D5580E" w:rsidRDefault="00566FBD" w:rsidP="00D558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Базова дотація </w:t>
      </w:r>
      <w:r w:rsidR="00D56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201,0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тис. грн</w:t>
      </w:r>
      <w:r w:rsidR="00E63E42" w:rsidRPr="00D55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E63E42" w:rsidRDefault="00791C71" w:rsidP="001400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A61217" w:rsidRDefault="00E63E42" w:rsidP="00A612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D24AF" w:rsidRPr="00E63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D24AF" w:rsidRPr="00E63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Видатки та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>заборгованість</w:t>
      </w:r>
    </w:p>
    <w:p w:rsidR="00C7592C" w:rsidRDefault="00C7592C" w:rsidP="00A612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4AF" w:rsidRPr="000E233A" w:rsidRDefault="006D24AF" w:rsidP="007540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Обсяг видаткової частини бюджету Мостівської сільської ради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DA9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( з урахуванням дотації та субвенції з державного бюджету) в сумі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 xml:space="preserve">18524,3 </w:t>
      </w:r>
      <w:proofErr w:type="spellStart"/>
      <w:r w:rsidR="0075403F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F05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,у тому числі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17583,0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- видатки загального фонду та </w:t>
      </w:r>
      <w:r w:rsidR="00D5687E">
        <w:rPr>
          <w:rFonts w:ascii="Times New Roman" w:hAnsi="Times New Roman" w:cs="Times New Roman"/>
          <w:sz w:val="28"/>
          <w:szCs w:val="28"/>
          <w:lang w:val="uk-UA"/>
        </w:rPr>
        <w:t>941,3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фонду.</w:t>
      </w:r>
      <w:r w:rsidR="005072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за звітний період </w:t>
      </w:r>
      <w:r w:rsidR="00773F55" w:rsidRPr="000E233A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87E">
        <w:rPr>
          <w:rFonts w:ascii="Times New Roman" w:hAnsi="Times New Roman" w:cs="Times New Roman"/>
          <w:sz w:val="28"/>
          <w:szCs w:val="28"/>
          <w:lang w:val="uk-UA"/>
        </w:rPr>
        <w:t>17800,5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D12D8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у тому числі касові видатки загального фонду –</w:t>
      </w:r>
      <w:r w:rsidR="00D5687E">
        <w:rPr>
          <w:rFonts w:ascii="Times New Roman" w:hAnsi="Times New Roman" w:cs="Times New Roman"/>
          <w:sz w:val="28"/>
          <w:szCs w:val="28"/>
          <w:lang w:val="uk-UA"/>
        </w:rPr>
        <w:t>16778,3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95,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%), спеціального</w:t>
      </w:r>
      <w:r w:rsidR="0055618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87E">
        <w:rPr>
          <w:rFonts w:ascii="Times New Roman" w:hAnsi="Times New Roman" w:cs="Times New Roman"/>
          <w:sz w:val="28"/>
          <w:szCs w:val="28"/>
          <w:lang w:val="uk-UA"/>
        </w:rPr>
        <w:t>1022,2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108,6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D12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1E2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E7B55" w:rsidRPr="000E233A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9E7B55"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рганізаційне, інформаційно-аналітичне та матеріально-технічне</w:t>
      </w:r>
    </w:p>
    <w:p w:rsidR="009E7B55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9E7B55"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Мостівської сільської ради.</w:t>
      </w:r>
    </w:p>
    <w:p w:rsidR="00C7592C" w:rsidRPr="000E233A" w:rsidRDefault="00C7592C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55" w:rsidRPr="000E233A" w:rsidRDefault="009E7B55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звітному періоді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виконання наданих законодавством</w:t>
      </w:r>
      <w:r w:rsidR="00C75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Мостівській сільській раді затверджені видатки</w:t>
      </w:r>
      <w:r w:rsidR="00595A1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 сум</w:t>
      </w:r>
      <w:r w:rsidR="00B92B8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 xml:space="preserve">2004,6 </w:t>
      </w:r>
      <w:proofErr w:type="spellStart"/>
      <w:r w:rsidR="0075403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540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5A1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2004,5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 xml:space="preserve"> тис. грн.(99,9%),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2CA" w:rsidRPr="000E233A" w:rsidRDefault="00EC2612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Штатним розписом на 20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штатна чисельність 3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</w:t>
      </w:r>
      <w:r w:rsidR="00F50C6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C6B" w:rsidRPr="000E233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актично працювало у звітному періоді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A581C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ш.о.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оплату праці та нарахування виконані на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(уточнений план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1944,2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,касові видатки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1944,2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) Питома вага видатків на оплату праці та нарахування складає в загальній сумі видатків по загальному фонду бюджету ради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97,0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>відсот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0DF" w:rsidRDefault="007F72CA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предметів та матеріалів за </w:t>
      </w:r>
      <w:r w:rsidR="004D7FD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11,4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(канцелярське приладдя)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>послуг(крім комунальних)-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11,0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D12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 xml:space="preserve">(оплата програми АІС місцеві бюджети -3,3 тис. грн.,дистанційне счивування з електронних лічильників-1,1 тис. грн.,телекомунікаційні послуги 2,2 тис. грн..)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 xml:space="preserve">інші-4,4 тис. </w:t>
      </w:r>
      <w:proofErr w:type="spellStart"/>
      <w:r w:rsidR="00744D8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063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 на оплату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</w:t>
      </w:r>
      <w:r w:rsidR="004D7FD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38,0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1B54" w:rsidRDefault="000630DF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заборгованість на звітну дату відсутня. Дебіторська заборгованість склалася на кінець звітного періоду в сумі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3,826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>це видатки майбутніх періодів – підписка періодичних видань.</w:t>
      </w:r>
    </w:p>
    <w:p w:rsidR="00E1403C" w:rsidRDefault="00E1403C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92C" w:rsidRDefault="00A02308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C7592C" w:rsidRDefault="00C7592C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92C" w:rsidRDefault="00C7592C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92C" w:rsidRDefault="00C7592C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099" w:rsidRDefault="00A02308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EC2612" w:rsidRDefault="00140099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A02308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56892" w:rsidRPr="000E233A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p w:rsidR="00041F95" w:rsidRPr="000E233A" w:rsidRDefault="00041F95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A56" w:rsidRPr="000E233A" w:rsidRDefault="00407AEB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02308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="002E71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010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 д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ошкільн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0DD1" w:rsidRPr="000E233A" w:rsidRDefault="00673A56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 бюджеті Мостівської сільської ради  по загальному фонду заплановані кошти за бюджетною програмою «Дошкільна освіта»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1055,5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1055,4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складає </w:t>
      </w:r>
      <w:r w:rsidR="00744D85">
        <w:rPr>
          <w:rFonts w:ascii="Times New Roman" w:hAnsi="Times New Roman" w:cs="Times New Roman"/>
          <w:sz w:val="28"/>
          <w:szCs w:val="28"/>
          <w:lang w:val="uk-UA"/>
        </w:rPr>
        <w:t>99,9</w:t>
      </w:r>
      <w:r w:rsidR="000C533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 За рахунок цих коштів утримувалось 3 установи: Мостівський, Сухобалківський та Лідіївський дошкільні заклади.</w:t>
      </w:r>
    </w:p>
    <w:p w:rsidR="0004131D" w:rsidRPr="000E233A" w:rsidRDefault="0066512A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заробітну плату виконані на </w:t>
      </w:r>
      <w:r w:rsidR="006F02CE">
        <w:rPr>
          <w:rFonts w:ascii="Times New Roman" w:hAnsi="Times New Roman" w:cs="Times New Roman"/>
          <w:sz w:val="28"/>
          <w:szCs w:val="28"/>
          <w:lang w:val="uk-UA"/>
        </w:rPr>
        <w:t>99,9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 (план з урахуванням змін </w:t>
      </w:r>
      <w:r w:rsidR="006F02CE">
        <w:rPr>
          <w:rFonts w:ascii="Times New Roman" w:hAnsi="Times New Roman" w:cs="Times New Roman"/>
          <w:sz w:val="28"/>
          <w:szCs w:val="28"/>
          <w:lang w:val="uk-UA"/>
        </w:rPr>
        <w:t>1008,7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D52A0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касові видатки </w:t>
      </w:r>
      <w:r w:rsidR="006F02CE">
        <w:rPr>
          <w:rFonts w:ascii="Times New Roman" w:hAnsi="Times New Roman" w:cs="Times New Roman"/>
          <w:sz w:val="28"/>
          <w:szCs w:val="28"/>
          <w:lang w:val="uk-UA"/>
        </w:rPr>
        <w:t>1008,6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04131D" w:rsidRDefault="005713E2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н</w:t>
      </w:r>
      <w:r w:rsidR="0004131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 придбання предметів, матеріалів, обладнання та інвентарю 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звітному періоді 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направлялись.</w:t>
      </w:r>
    </w:p>
    <w:p w:rsidR="005713E2" w:rsidRDefault="0004131D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продукти харчування по загальному фонду виконані на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100 відсотків в сумі 29,1 тис. грн.</w:t>
      </w:r>
    </w:p>
    <w:p w:rsidR="0004131D" w:rsidRDefault="002E71E2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послуг(крім комунальних )здійснено на </w:t>
      </w:r>
      <w:r w:rsidR="006F02CE"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(оплата послуг інтернету)</w:t>
      </w:r>
    </w:p>
    <w:p w:rsidR="00DF56EF" w:rsidRPr="000E233A" w:rsidRDefault="00DF56EF" w:rsidP="00DF56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та енергоносіїв направлено всього -</w:t>
      </w:r>
      <w:r w:rsidR="006F02CE">
        <w:rPr>
          <w:rFonts w:ascii="Times New Roman" w:hAnsi="Times New Roman" w:cs="Times New Roman"/>
          <w:sz w:val="28"/>
          <w:szCs w:val="28"/>
          <w:lang w:val="uk-UA"/>
        </w:rPr>
        <w:t>13,1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за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воду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2CE">
        <w:rPr>
          <w:rFonts w:ascii="Times New Roman" w:hAnsi="Times New Roman" w:cs="Times New Roman"/>
          <w:sz w:val="28"/>
          <w:szCs w:val="28"/>
          <w:lang w:val="uk-UA"/>
        </w:rPr>
        <w:t>13,1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32A" w:rsidRDefault="00C31AA2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</w:t>
      </w:r>
      <w:r w:rsidR="00972FE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харчування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направл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9,8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="002D6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B54" w:rsidRDefault="001C1B54" w:rsidP="001C1B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</w:t>
      </w:r>
      <w:r w:rsidR="006F02CE">
        <w:rPr>
          <w:rFonts w:ascii="Times New Roman" w:hAnsi="Times New Roman" w:cs="Times New Roman"/>
          <w:sz w:val="28"/>
          <w:szCs w:val="28"/>
          <w:lang w:val="uk-UA"/>
        </w:rPr>
        <w:t xml:space="preserve"> та дебіторська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на звітну дату відсутня. </w:t>
      </w:r>
    </w:p>
    <w:p w:rsidR="00407AEB" w:rsidRDefault="00407AEB" w:rsidP="00673A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7AEB" w:rsidRDefault="00673A56" w:rsidP="00673A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КПК</w:t>
      </w:r>
      <w:r w:rsidR="00407AE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71E2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07AEB">
        <w:rPr>
          <w:rFonts w:ascii="Times New Roman" w:hAnsi="Times New Roman" w:cs="Times New Roman"/>
          <w:b/>
          <w:bCs/>
          <w:sz w:val="28"/>
          <w:szCs w:val="28"/>
          <w:lang w:val="uk-UA"/>
        </w:rPr>
        <w:t>61</w:t>
      </w:r>
      <w:r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>1020 “</w:t>
      </w:r>
      <w:r w:rsidR="00407AEB" w:rsidRPr="00407AE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</w:p>
    <w:p w:rsidR="00540DF6" w:rsidRPr="00540DF6" w:rsidRDefault="00540DF6" w:rsidP="00673A5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407AEB" w:rsidRPr="00407AEB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утримання загальноосвітніх шкіл на території Мостівської сільської ради направлено </w:t>
      </w:r>
      <w:r w:rsidR="00EF0311">
        <w:rPr>
          <w:rFonts w:ascii="Times New Roman" w:hAnsi="Times New Roman" w:cs="Times New Roman"/>
          <w:bCs/>
          <w:sz w:val="28"/>
          <w:szCs w:val="28"/>
          <w:lang w:val="uk-UA"/>
        </w:rPr>
        <w:t>10416,3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З них по загальному фонду бюджету </w:t>
      </w:r>
      <w:r w:rsidR="00EF0311">
        <w:rPr>
          <w:rFonts w:ascii="Times New Roman" w:hAnsi="Times New Roman" w:cs="Times New Roman"/>
          <w:bCs/>
          <w:sz w:val="28"/>
          <w:szCs w:val="28"/>
          <w:lang w:val="uk-UA"/>
        </w:rPr>
        <w:t>10321,2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грн.,по спеціальному фонду -</w:t>
      </w:r>
      <w:r w:rsidR="00EF0311">
        <w:rPr>
          <w:rFonts w:ascii="Times New Roman" w:hAnsi="Times New Roman" w:cs="Times New Roman"/>
          <w:bCs/>
          <w:sz w:val="28"/>
          <w:szCs w:val="28"/>
          <w:lang w:val="uk-UA"/>
        </w:rPr>
        <w:t>95,1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З них на оплату праці з нарахуваннями направлено </w:t>
      </w:r>
      <w:r w:rsidR="00EF0311">
        <w:rPr>
          <w:rFonts w:ascii="Times New Roman" w:hAnsi="Times New Roman" w:cs="Times New Roman"/>
          <w:bCs/>
          <w:sz w:val="28"/>
          <w:szCs w:val="28"/>
          <w:lang w:val="uk-UA"/>
        </w:rPr>
        <w:t>8089,2</w:t>
      </w:r>
      <w:r w:rsidR="003767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грн., що складає </w:t>
      </w:r>
      <w:r w:rsidR="00EF0311">
        <w:rPr>
          <w:rFonts w:ascii="Times New Roman" w:hAnsi="Times New Roman" w:cs="Times New Roman"/>
          <w:bCs/>
          <w:sz w:val="28"/>
          <w:szCs w:val="28"/>
          <w:lang w:val="uk-UA"/>
        </w:rPr>
        <w:t>78,4</w:t>
      </w:r>
      <w:r w:rsidR="003767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відсотка до загальної суми витрат по загальному фонду .</w:t>
      </w:r>
    </w:p>
    <w:p w:rsidR="006B076C" w:rsidRDefault="002F6EAC" w:rsidP="002F6E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B076C">
        <w:rPr>
          <w:rFonts w:ascii="Times New Roman" w:hAnsi="Times New Roman" w:cs="Times New Roman"/>
          <w:sz w:val="28"/>
          <w:szCs w:val="28"/>
          <w:lang w:val="uk-UA"/>
        </w:rPr>
        <w:t>звітному періоді</w:t>
      </w: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освіти Мостівської сільської ради було здійснено видатки на придбання </w:t>
      </w:r>
      <w:r w:rsidR="006B076C">
        <w:rPr>
          <w:rFonts w:ascii="Times New Roman" w:hAnsi="Times New Roman" w:cs="Times New Roman"/>
          <w:sz w:val="28"/>
          <w:szCs w:val="28"/>
          <w:lang w:val="uk-UA"/>
        </w:rPr>
        <w:t>продуктів харчування</w:t>
      </w: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  в сумі  </w:t>
      </w:r>
      <w:r w:rsidR="006B07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60,6</w:t>
      </w:r>
      <w:r w:rsidR="00540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0DF6" w:rsidRPr="006B076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540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0DF6" w:rsidRPr="006B076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40D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76C" w:rsidRDefault="006B076C" w:rsidP="002F6E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 по загальному фонду-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95,5</w:t>
      </w:r>
      <w:r w:rsidR="00AF41E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по спеціальному фонду-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65,1</w:t>
      </w:r>
      <w:r w:rsidR="00AF41E9">
        <w:rPr>
          <w:rFonts w:ascii="Times New Roman" w:hAnsi="Times New Roman" w:cs="Times New Roman"/>
          <w:sz w:val="28"/>
          <w:szCs w:val="28"/>
          <w:lang w:val="uk-UA"/>
        </w:rPr>
        <w:t xml:space="preserve"> тис. грн..</w:t>
      </w:r>
    </w:p>
    <w:p w:rsidR="002F6EAC" w:rsidRPr="002F6EAC" w:rsidRDefault="002F6EAC" w:rsidP="002E39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EAC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послуг(крім комунальних)» касові видатки склалися в сумі</w:t>
      </w:r>
      <w:r w:rsidR="002E3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>11,7</w:t>
      </w:r>
      <w:r w:rsidR="00376769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A774D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2F6E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5E0D">
        <w:rPr>
          <w:rFonts w:ascii="Times New Roman" w:hAnsi="Times New Roman" w:cs="Times New Roman"/>
          <w:sz w:val="28"/>
          <w:szCs w:val="28"/>
          <w:lang w:val="uk-UA"/>
        </w:rPr>
        <w:t xml:space="preserve">по кекв 2273 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 xml:space="preserve">(електроенергію) </w:t>
      </w:r>
      <w:r w:rsidR="00235E0D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>142,7</w:t>
      </w:r>
      <w:r w:rsidR="00235E0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,по кекв 2272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 xml:space="preserve">(водопостачання ) 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 xml:space="preserve"> 18,2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235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EAC" w:rsidRDefault="00235E0D" w:rsidP="00041F9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кредиторська 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 xml:space="preserve"> та дебіторська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E0D" w:rsidRDefault="00235E0D" w:rsidP="009111C8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E0D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9111C8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Pr="00235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0611090 «</w:t>
      </w:r>
      <w:r w:rsidR="009111C8" w:rsidRPr="009111C8">
        <w:rPr>
          <w:rFonts w:ascii="Times New Roman" w:hAnsi="Times New Roman" w:cs="Times New Roman"/>
          <w:b/>
          <w:sz w:val="28"/>
          <w:szCs w:val="28"/>
          <w:lang w:val="uk-UA"/>
        </w:rPr>
        <w:t>Надання позашкільної освіти закладами позашкільної освіти, заходи із позашкільної роботи з дітьми</w:t>
      </w:r>
      <w:r w:rsidRPr="00235E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35E0D" w:rsidRPr="00235E0D" w:rsidRDefault="00235E0D" w:rsidP="00041F9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E0D">
        <w:rPr>
          <w:rFonts w:ascii="Times New Roman" w:hAnsi="Times New Roman" w:cs="Times New Roman"/>
          <w:sz w:val="28"/>
          <w:szCs w:val="28"/>
          <w:lang w:val="uk-UA"/>
        </w:rPr>
        <w:t xml:space="preserve">По цій функції заробітна плата та нарахування </w:t>
      </w:r>
      <w:proofErr w:type="spellStart"/>
      <w:r w:rsidRPr="00235E0D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35E0D"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 склалися в сумі </w:t>
      </w:r>
      <w:r w:rsidR="00EF0311">
        <w:rPr>
          <w:rFonts w:ascii="Times New Roman" w:hAnsi="Times New Roman" w:cs="Times New Roman"/>
          <w:sz w:val="28"/>
          <w:szCs w:val="28"/>
          <w:lang w:val="uk-UA"/>
        </w:rPr>
        <w:t>156,2</w:t>
      </w:r>
      <w:r w:rsidRPr="00235E0D">
        <w:rPr>
          <w:rFonts w:ascii="Times New Roman" w:hAnsi="Times New Roman" w:cs="Times New Roman"/>
          <w:sz w:val="28"/>
          <w:szCs w:val="28"/>
          <w:lang w:val="uk-UA"/>
        </w:rPr>
        <w:t xml:space="preserve"> тис. грн..       </w:t>
      </w:r>
    </w:p>
    <w:p w:rsidR="00673A56" w:rsidRDefault="00673A56" w:rsidP="009111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bCs/>
          <w:sz w:val="28"/>
          <w:szCs w:val="28"/>
        </w:rPr>
        <w:t>КПК</w:t>
      </w:r>
      <w:r w:rsidR="009111C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D7E" w:rsidRPr="009111C8">
        <w:rPr>
          <w:rFonts w:ascii="Times New Roman" w:hAnsi="Times New Roman" w:cs="Times New Roman"/>
          <w:b/>
          <w:bCs/>
          <w:sz w:val="28"/>
          <w:szCs w:val="28"/>
          <w:lang w:val="uk-UA"/>
        </w:rPr>
        <w:t>061</w:t>
      </w:r>
      <w:r w:rsidRPr="009111C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D6D7E" w:rsidRPr="009111C8"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9111C8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911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Методичне</w:t>
      </w:r>
      <w:proofErr w:type="spellEnd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забезпечення діяльності </w:t>
      </w:r>
      <w:proofErr w:type="spellStart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закладів</w:t>
      </w:r>
      <w:proofErr w:type="spellEnd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9111C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111C8" w:rsidRPr="009111C8" w:rsidRDefault="009111C8" w:rsidP="009111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73A56" w:rsidRDefault="00673A56" w:rsidP="002F6EAC">
      <w:pPr>
        <w:pStyle w:val="a4"/>
        <w:rPr>
          <w:i w:val="0"/>
          <w:szCs w:val="28"/>
        </w:rPr>
      </w:pPr>
      <w:r w:rsidRPr="000E233A">
        <w:rPr>
          <w:b/>
          <w:i w:val="0"/>
          <w:szCs w:val="28"/>
        </w:rPr>
        <w:tab/>
      </w:r>
      <w:r w:rsidRPr="000E233A">
        <w:rPr>
          <w:i w:val="0"/>
          <w:szCs w:val="28"/>
        </w:rPr>
        <w:t>У відділі освіти функціонує методичний кабінет який налічує 2 одиниці штатного персоналу.</w:t>
      </w:r>
      <w:r w:rsidR="005D037D" w:rsidRPr="000E233A">
        <w:rPr>
          <w:i w:val="0"/>
          <w:szCs w:val="28"/>
        </w:rPr>
        <w:t xml:space="preserve"> Касові видатки на їх утримання проведені в сумі </w:t>
      </w:r>
      <w:r w:rsidR="00EF0311">
        <w:rPr>
          <w:i w:val="0"/>
          <w:szCs w:val="28"/>
        </w:rPr>
        <w:t>90,0</w:t>
      </w:r>
      <w:r w:rsidR="00F44595">
        <w:rPr>
          <w:i w:val="0"/>
          <w:szCs w:val="28"/>
        </w:rPr>
        <w:t xml:space="preserve"> </w:t>
      </w:r>
      <w:r w:rsidR="00A338B0">
        <w:rPr>
          <w:i w:val="0"/>
          <w:szCs w:val="28"/>
        </w:rPr>
        <w:t>тис. грн.</w:t>
      </w:r>
      <w:r w:rsidR="00F44595">
        <w:rPr>
          <w:i w:val="0"/>
          <w:szCs w:val="28"/>
        </w:rPr>
        <w:t xml:space="preserve"> К</w:t>
      </w:r>
      <w:r w:rsidR="000A3634" w:rsidRPr="000E233A">
        <w:rPr>
          <w:i w:val="0"/>
          <w:szCs w:val="28"/>
        </w:rPr>
        <w:t xml:space="preserve">асові видатки на </w:t>
      </w:r>
      <w:r w:rsidRPr="000E233A">
        <w:rPr>
          <w:i w:val="0"/>
          <w:szCs w:val="28"/>
        </w:rPr>
        <w:t xml:space="preserve"> оплату праці </w:t>
      </w:r>
      <w:r w:rsidR="000A3634" w:rsidRPr="000E233A">
        <w:rPr>
          <w:i w:val="0"/>
          <w:szCs w:val="28"/>
        </w:rPr>
        <w:t>та нарахування</w:t>
      </w:r>
      <w:r w:rsidR="00F44595">
        <w:rPr>
          <w:i w:val="0"/>
          <w:szCs w:val="28"/>
        </w:rPr>
        <w:t xml:space="preserve"> </w:t>
      </w:r>
      <w:r w:rsidR="00A338B0">
        <w:rPr>
          <w:i w:val="0"/>
          <w:szCs w:val="28"/>
        </w:rPr>
        <w:t>–</w:t>
      </w:r>
      <w:r w:rsidR="00F44595">
        <w:rPr>
          <w:i w:val="0"/>
          <w:szCs w:val="28"/>
        </w:rPr>
        <w:t xml:space="preserve"> </w:t>
      </w:r>
      <w:r w:rsidR="00EF0311">
        <w:rPr>
          <w:i w:val="0"/>
          <w:szCs w:val="28"/>
        </w:rPr>
        <w:t>90,1</w:t>
      </w:r>
      <w:r w:rsidR="00A338B0">
        <w:rPr>
          <w:i w:val="0"/>
          <w:szCs w:val="28"/>
        </w:rPr>
        <w:t xml:space="preserve"> тис. </w:t>
      </w:r>
      <w:r w:rsidR="00E640F2">
        <w:rPr>
          <w:i w:val="0"/>
          <w:szCs w:val="28"/>
        </w:rPr>
        <w:t>грн.</w:t>
      </w:r>
      <w:r w:rsidR="00F44595">
        <w:rPr>
          <w:i w:val="0"/>
          <w:szCs w:val="28"/>
        </w:rPr>
        <w:t xml:space="preserve">, </w:t>
      </w:r>
    </w:p>
    <w:p w:rsidR="00A03566" w:rsidRPr="000E233A" w:rsidRDefault="00A03566" w:rsidP="00A338B0">
      <w:pPr>
        <w:pStyle w:val="a4"/>
        <w:ind w:firstLine="708"/>
        <w:rPr>
          <w:i w:val="0"/>
          <w:szCs w:val="28"/>
        </w:rPr>
      </w:pPr>
      <w:r>
        <w:rPr>
          <w:i w:val="0"/>
          <w:szCs w:val="28"/>
        </w:rPr>
        <w:t>Кредиторська та дебіторська заборгованість на звітну дату відсутня.</w:t>
      </w:r>
    </w:p>
    <w:p w:rsidR="003C210A" w:rsidRDefault="003C210A" w:rsidP="005D037D">
      <w:pPr>
        <w:pStyle w:val="a4"/>
        <w:jc w:val="center"/>
        <w:rPr>
          <w:b/>
          <w:bCs/>
          <w:i w:val="0"/>
          <w:iCs w:val="0"/>
          <w:szCs w:val="28"/>
        </w:rPr>
      </w:pPr>
    </w:p>
    <w:p w:rsidR="00673A56" w:rsidRPr="000E233A" w:rsidRDefault="00673A56" w:rsidP="005D037D">
      <w:pPr>
        <w:pStyle w:val="a4"/>
        <w:jc w:val="center"/>
        <w:rPr>
          <w:b/>
          <w:bCs/>
          <w:i w:val="0"/>
          <w:iCs w:val="0"/>
          <w:szCs w:val="28"/>
        </w:rPr>
      </w:pPr>
      <w:r w:rsidRPr="000E233A">
        <w:rPr>
          <w:b/>
          <w:bCs/>
          <w:i w:val="0"/>
          <w:iCs w:val="0"/>
          <w:szCs w:val="28"/>
        </w:rPr>
        <w:t>КПК</w:t>
      </w:r>
      <w:r w:rsidR="00601520">
        <w:rPr>
          <w:b/>
          <w:bCs/>
          <w:i w:val="0"/>
          <w:iCs w:val="0"/>
          <w:szCs w:val="28"/>
        </w:rPr>
        <w:t>ВК</w:t>
      </w:r>
      <w:r w:rsidRPr="000E233A">
        <w:rPr>
          <w:b/>
          <w:bCs/>
          <w:i w:val="0"/>
          <w:iCs w:val="0"/>
          <w:szCs w:val="28"/>
        </w:rPr>
        <w:t xml:space="preserve"> </w:t>
      </w:r>
      <w:r w:rsidR="007D6D7E" w:rsidRPr="000E233A">
        <w:rPr>
          <w:b/>
          <w:bCs/>
          <w:i w:val="0"/>
          <w:iCs w:val="0"/>
          <w:szCs w:val="28"/>
        </w:rPr>
        <w:t>0611161</w:t>
      </w:r>
      <w:r w:rsidRPr="000E233A">
        <w:rPr>
          <w:b/>
          <w:bCs/>
          <w:i w:val="0"/>
          <w:iCs w:val="0"/>
          <w:szCs w:val="28"/>
        </w:rPr>
        <w:t xml:space="preserve"> “</w:t>
      </w:r>
      <w:r w:rsidR="00A57490" w:rsidRPr="000E233A">
        <w:rPr>
          <w:b/>
          <w:bCs/>
          <w:i w:val="0"/>
          <w:iCs w:val="0"/>
          <w:szCs w:val="28"/>
        </w:rPr>
        <w:t>Забезпечення діяльності інших закладів у сфері освіти</w:t>
      </w:r>
      <w:r w:rsidRPr="000E233A">
        <w:rPr>
          <w:b/>
          <w:bCs/>
          <w:i w:val="0"/>
          <w:iCs w:val="0"/>
          <w:szCs w:val="28"/>
        </w:rPr>
        <w:t xml:space="preserve"> ”</w:t>
      </w:r>
    </w:p>
    <w:p w:rsidR="00673A56" w:rsidRPr="000E233A" w:rsidRDefault="00673A56" w:rsidP="00673A56">
      <w:pPr>
        <w:pStyle w:val="a4"/>
        <w:rPr>
          <w:i w:val="0"/>
          <w:szCs w:val="28"/>
        </w:rPr>
      </w:pPr>
      <w:r w:rsidRPr="000E233A">
        <w:rPr>
          <w:b/>
          <w:i w:val="0"/>
          <w:szCs w:val="28"/>
        </w:rPr>
        <w:tab/>
      </w:r>
      <w:r w:rsidRPr="000E233A">
        <w:rPr>
          <w:i w:val="0"/>
          <w:szCs w:val="28"/>
        </w:rPr>
        <w:t>Заклади освіти громади в яких відсутня самостійна бухгалтерія  обслуговує централізована бухгалтерія відділу освіти, в якій налічується 4 ставки спеціалістів.</w:t>
      </w:r>
      <w:r w:rsidR="005D037D" w:rsidRPr="000E233A">
        <w:rPr>
          <w:i w:val="0"/>
          <w:szCs w:val="28"/>
        </w:rPr>
        <w:t xml:space="preserve"> План з урахуванням змін на утримання централізованої бухгалтерії склався в сумі </w:t>
      </w:r>
      <w:r w:rsidR="00EF0311">
        <w:rPr>
          <w:i w:val="0"/>
          <w:szCs w:val="28"/>
        </w:rPr>
        <w:t>189,7</w:t>
      </w:r>
      <w:r w:rsidR="00A338B0">
        <w:rPr>
          <w:i w:val="0"/>
          <w:szCs w:val="28"/>
        </w:rPr>
        <w:t xml:space="preserve"> тис. грн.</w:t>
      </w:r>
      <w:r w:rsidR="005D037D" w:rsidRPr="000E233A">
        <w:rPr>
          <w:i w:val="0"/>
          <w:szCs w:val="28"/>
        </w:rPr>
        <w:t xml:space="preserve">, касові видатки </w:t>
      </w:r>
      <w:r w:rsidR="00EF0311">
        <w:rPr>
          <w:i w:val="0"/>
          <w:szCs w:val="28"/>
        </w:rPr>
        <w:t>189,7</w:t>
      </w:r>
      <w:r w:rsidR="00A338B0">
        <w:rPr>
          <w:i w:val="0"/>
          <w:szCs w:val="28"/>
        </w:rPr>
        <w:t>ис. грн</w:t>
      </w:r>
      <w:r w:rsidR="005D037D" w:rsidRPr="000E233A">
        <w:rPr>
          <w:i w:val="0"/>
          <w:szCs w:val="28"/>
        </w:rPr>
        <w:t>.</w:t>
      </w:r>
      <w:r w:rsidRPr="000E233A">
        <w:rPr>
          <w:i w:val="0"/>
          <w:szCs w:val="28"/>
        </w:rPr>
        <w:t xml:space="preserve"> Фонд оплати праці </w:t>
      </w:r>
      <w:r w:rsidR="00E640F2">
        <w:rPr>
          <w:i w:val="0"/>
          <w:szCs w:val="28"/>
        </w:rPr>
        <w:t xml:space="preserve">та нарахування </w:t>
      </w:r>
      <w:r w:rsidRPr="000E233A">
        <w:rPr>
          <w:i w:val="0"/>
          <w:szCs w:val="28"/>
        </w:rPr>
        <w:t>працівників централізованої бухгалтерії</w:t>
      </w:r>
      <w:r w:rsidR="00F44595">
        <w:rPr>
          <w:i w:val="0"/>
          <w:szCs w:val="28"/>
        </w:rPr>
        <w:t xml:space="preserve">  </w:t>
      </w:r>
      <w:r w:rsidRPr="000E233A">
        <w:rPr>
          <w:i w:val="0"/>
          <w:szCs w:val="28"/>
        </w:rPr>
        <w:t xml:space="preserve"> склав </w:t>
      </w:r>
      <w:r w:rsidR="00F44595">
        <w:rPr>
          <w:i w:val="0"/>
          <w:szCs w:val="28"/>
        </w:rPr>
        <w:t xml:space="preserve"> </w:t>
      </w:r>
      <w:r w:rsidR="00EF0311">
        <w:rPr>
          <w:i w:val="0"/>
          <w:szCs w:val="28"/>
        </w:rPr>
        <w:t>185,9</w:t>
      </w:r>
      <w:r w:rsidR="00A338B0">
        <w:rPr>
          <w:i w:val="0"/>
          <w:szCs w:val="28"/>
        </w:rPr>
        <w:t xml:space="preserve"> тис. грн.</w:t>
      </w:r>
      <w:r w:rsidR="003C210A">
        <w:rPr>
          <w:i w:val="0"/>
          <w:szCs w:val="28"/>
        </w:rPr>
        <w:t xml:space="preserve"> Оплата послуг інтернету-</w:t>
      </w:r>
      <w:r w:rsidR="00EF0311">
        <w:rPr>
          <w:i w:val="0"/>
          <w:szCs w:val="28"/>
        </w:rPr>
        <w:t>0,9</w:t>
      </w:r>
      <w:r w:rsidR="003C210A">
        <w:rPr>
          <w:i w:val="0"/>
          <w:szCs w:val="28"/>
        </w:rPr>
        <w:t xml:space="preserve"> тис. грн.,відшкодування за електроенергію-2,7 тис. грн..</w:t>
      </w:r>
    </w:p>
    <w:p w:rsidR="00A75601" w:rsidRDefault="00A75601" w:rsidP="00A7560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</w:t>
      </w:r>
      <w:r w:rsidR="003C494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кредиторська та дебіторська заборгованість відсутня.</w:t>
      </w:r>
    </w:p>
    <w:p w:rsidR="00673A56" w:rsidRPr="000E233A" w:rsidRDefault="005D037D" w:rsidP="005D037D">
      <w:pPr>
        <w:pStyle w:val="a4"/>
        <w:rPr>
          <w:b/>
          <w:bCs/>
          <w:i w:val="0"/>
          <w:iCs w:val="0"/>
          <w:szCs w:val="28"/>
        </w:rPr>
      </w:pPr>
      <w:r w:rsidRPr="000E233A">
        <w:rPr>
          <w:b/>
          <w:i w:val="0"/>
          <w:szCs w:val="28"/>
        </w:rPr>
        <w:t xml:space="preserve">                        </w:t>
      </w:r>
      <w:r w:rsidR="00673A56" w:rsidRPr="000E233A">
        <w:rPr>
          <w:b/>
          <w:i w:val="0"/>
          <w:szCs w:val="28"/>
        </w:rPr>
        <w:t>КПК</w:t>
      </w:r>
      <w:r w:rsidR="00601520">
        <w:rPr>
          <w:b/>
          <w:i w:val="0"/>
          <w:szCs w:val="28"/>
        </w:rPr>
        <w:t>ВК</w:t>
      </w:r>
      <w:r w:rsidR="00673A56" w:rsidRPr="000E233A">
        <w:rPr>
          <w:b/>
          <w:i w:val="0"/>
          <w:szCs w:val="28"/>
        </w:rPr>
        <w:t xml:space="preserve"> </w:t>
      </w:r>
      <w:r w:rsidR="00A57490" w:rsidRPr="000E233A">
        <w:rPr>
          <w:b/>
          <w:i w:val="0"/>
          <w:szCs w:val="28"/>
        </w:rPr>
        <w:t>0611162</w:t>
      </w:r>
      <w:r w:rsidR="00673A56" w:rsidRPr="000E233A">
        <w:rPr>
          <w:b/>
          <w:i w:val="0"/>
          <w:szCs w:val="28"/>
        </w:rPr>
        <w:t xml:space="preserve"> </w:t>
      </w:r>
      <w:r w:rsidR="00673A56" w:rsidRPr="000E233A">
        <w:rPr>
          <w:b/>
          <w:bCs/>
          <w:i w:val="0"/>
          <w:iCs w:val="0"/>
          <w:szCs w:val="28"/>
        </w:rPr>
        <w:t>“</w:t>
      </w:r>
      <w:r w:rsidR="003C210A" w:rsidRPr="003C210A">
        <w:rPr>
          <w:b/>
          <w:bCs/>
          <w:i w:val="0"/>
          <w:iCs w:val="0"/>
          <w:szCs w:val="28"/>
        </w:rPr>
        <w:t>Інші програми та заходи у сфері освіти</w:t>
      </w:r>
      <w:r w:rsidR="00673A56" w:rsidRPr="000E233A">
        <w:rPr>
          <w:b/>
          <w:bCs/>
          <w:i w:val="0"/>
          <w:iCs w:val="0"/>
          <w:szCs w:val="28"/>
        </w:rPr>
        <w:t>”</w:t>
      </w:r>
    </w:p>
    <w:p w:rsidR="00EB22C5" w:rsidRPr="00601520" w:rsidRDefault="00673A56" w:rsidP="0010385A">
      <w:pPr>
        <w:pStyle w:val="a4"/>
        <w:rPr>
          <w:i w:val="0"/>
          <w:szCs w:val="28"/>
        </w:rPr>
      </w:pPr>
      <w:r w:rsidRPr="000E233A">
        <w:rPr>
          <w:b/>
          <w:bCs/>
          <w:i w:val="0"/>
          <w:iCs w:val="0"/>
          <w:szCs w:val="28"/>
        </w:rPr>
        <w:tab/>
      </w:r>
      <w:r w:rsidRPr="000E233A">
        <w:rPr>
          <w:bCs/>
          <w:i w:val="0"/>
          <w:iCs w:val="0"/>
          <w:szCs w:val="28"/>
        </w:rPr>
        <w:t xml:space="preserve">В </w:t>
      </w:r>
      <w:r w:rsidR="0010385A" w:rsidRPr="000E233A">
        <w:rPr>
          <w:bCs/>
          <w:i w:val="0"/>
          <w:iCs w:val="0"/>
          <w:szCs w:val="28"/>
        </w:rPr>
        <w:t>звітному періоді</w:t>
      </w:r>
      <w:r w:rsidRPr="000E233A">
        <w:rPr>
          <w:bCs/>
          <w:i w:val="0"/>
          <w:iCs w:val="0"/>
          <w:szCs w:val="28"/>
        </w:rPr>
        <w:t xml:space="preserve"> підвіз здійснювали 3 шкільних автобуси, загалом підвозилося </w:t>
      </w:r>
      <w:r w:rsidR="005D037D" w:rsidRPr="000E233A">
        <w:rPr>
          <w:bCs/>
          <w:i w:val="0"/>
          <w:iCs w:val="0"/>
          <w:szCs w:val="28"/>
        </w:rPr>
        <w:t>1</w:t>
      </w:r>
      <w:r w:rsidR="006860E5">
        <w:rPr>
          <w:bCs/>
          <w:i w:val="0"/>
          <w:iCs w:val="0"/>
          <w:szCs w:val="28"/>
        </w:rPr>
        <w:t>68</w:t>
      </w:r>
      <w:r w:rsidRPr="000E233A">
        <w:rPr>
          <w:bCs/>
          <w:i w:val="0"/>
          <w:iCs w:val="0"/>
          <w:szCs w:val="28"/>
        </w:rPr>
        <w:t xml:space="preserve"> чоловік, з них: </w:t>
      </w:r>
      <w:r w:rsidR="005D037D" w:rsidRPr="000E233A">
        <w:rPr>
          <w:bCs/>
          <w:i w:val="0"/>
          <w:iCs w:val="0"/>
          <w:szCs w:val="28"/>
        </w:rPr>
        <w:t>13</w:t>
      </w:r>
      <w:r w:rsidR="00DE56DB">
        <w:rPr>
          <w:bCs/>
          <w:i w:val="0"/>
          <w:iCs w:val="0"/>
          <w:szCs w:val="28"/>
        </w:rPr>
        <w:t>2</w:t>
      </w:r>
      <w:r w:rsidRPr="000E233A">
        <w:rPr>
          <w:bCs/>
          <w:i w:val="0"/>
          <w:iCs w:val="0"/>
          <w:szCs w:val="28"/>
        </w:rPr>
        <w:t xml:space="preserve"> – учні загальноосвітніх навчальних закладів, </w:t>
      </w:r>
      <w:r w:rsidR="005D037D" w:rsidRPr="000E233A">
        <w:rPr>
          <w:bCs/>
          <w:i w:val="0"/>
          <w:iCs w:val="0"/>
          <w:szCs w:val="28"/>
        </w:rPr>
        <w:t>27</w:t>
      </w:r>
      <w:r w:rsidRPr="000E233A">
        <w:rPr>
          <w:bCs/>
          <w:i w:val="0"/>
          <w:iCs w:val="0"/>
          <w:szCs w:val="28"/>
        </w:rPr>
        <w:t xml:space="preserve"> – вихованці дошкільних навчальних закладів та </w:t>
      </w:r>
      <w:r w:rsidR="005D037D" w:rsidRPr="000E233A">
        <w:rPr>
          <w:bCs/>
          <w:i w:val="0"/>
          <w:iCs w:val="0"/>
          <w:szCs w:val="28"/>
        </w:rPr>
        <w:t>9</w:t>
      </w:r>
      <w:r w:rsidRPr="000E233A">
        <w:rPr>
          <w:bCs/>
          <w:i w:val="0"/>
          <w:iCs w:val="0"/>
          <w:szCs w:val="28"/>
        </w:rPr>
        <w:t xml:space="preserve"> вчителів. </w:t>
      </w:r>
      <w:r w:rsidR="006860E5">
        <w:rPr>
          <w:bCs/>
          <w:i w:val="0"/>
          <w:iCs w:val="0"/>
          <w:szCs w:val="28"/>
        </w:rPr>
        <w:t xml:space="preserve">    </w:t>
      </w:r>
      <w:r w:rsidRPr="000E233A">
        <w:rPr>
          <w:bCs/>
          <w:i w:val="0"/>
          <w:iCs w:val="0"/>
          <w:szCs w:val="28"/>
        </w:rPr>
        <w:t xml:space="preserve">Загалом видатки на забезпечення підвозу склали </w:t>
      </w:r>
      <w:r w:rsidR="003C210A">
        <w:rPr>
          <w:bCs/>
          <w:i w:val="0"/>
          <w:iCs w:val="0"/>
          <w:szCs w:val="28"/>
        </w:rPr>
        <w:t>73,6</w:t>
      </w:r>
      <w:r w:rsidR="00933229">
        <w:rPr>
          <w:bCs/>
          <w:i w:val="0"/>
          <w:iCs w:val="0"/>
          <w:szCs w:val="28"/>
        </w:rPr>
        <w:t xml:space="preserve"> тис. грн</w:t>
      </w:r>
      <w:r w:rsidRPr="000E233A">
        <w:rPr>
          <w:bCs/>
          <w:i w:val="0"/>
          <w:iCs w:val="0"/>
          <w:szCs w:val="28"/>
        </w:rPr>
        <w:t>.</w:t>
      </w:r>
      <w:r w:rsidR="0010385A" w:rsidRPr="000E233A">
        <w:rPr>
          <w:bCs/>
          <w:i w:val="0"/>
          <w:iCs w:val="0"/>
          <w:szCs w:val="28"/>
        </w:rPr>
        <w:t xml:space="preserve"> Кошти витрачено на </w:t>
      </w:r>
      <w:r w:rsidR="0010385A" w:rsidRPr="002E71E2">
        <w:rPr>
          <w:bCs/>
          <w:i w:val="0"/>
          <w:iCs w:val="0"/>
          <w:szCs w:val="28"/>
        </w:rPr>
        <w:t>п</w:t>
      </w:r>
      <w:r w:rsidR="00EB22C5" w:rsidRPr="002E71E2">
        <w:rPr>
          <w:i w:val="0"/>
          <w:szCs w:val="28"/>
        </w:rPr>
        <w:t>ридбання бензину, дизельного пального, моторного мастила для шкільних автобусів та запасних частин</w:t>
      </w:r>
      <w:r w:rsidR="00BD4061">
        <w:rPr>
          <w:i w:val="0"/>
          <w:szCs w:val="28"/>
        </w:rPr>
        <w:t xml:space="preserve"> </w:t>
      </w:r>
      <w:proofErr w:type="spellStart"/>
      <w:r w:rsidR="00EB22C5" w:rsidRPr="000E233A">
        <w:rPr>
          <w:szCs w:val="28"/>
        </w:rPr>
        <w:t>.</w:t>
      </w:r>
      <w:r w:rsidR="00601520" w:rsidRPr="00601520">
        <w:rPr>
          <w:i w:val="0"/>
          <w:szCs w:val="28"/>
        </w:rPr>
        <w:t>Сплачено</w:t>
      </w:r>
      <w:proofErr w:type="spellEnd"/>
      <w:r w:rsidR="00601520" w:rsidRPr="00601520">
        <w:rPr>
          <w:i w:val="0"/>
          <w:szCs w:val="28"/>
        </w:rPr>
        <w:t xml:space="preserve"> за перевірку стану технічних засобів 2,9 тис. </w:t>
      </w:r>
      <w:proofErr w:type="spellStart"/>
      <w:r w:rsidR="00601520" w:rsidRPr="00601520">
        <w:rPr>
          <w:i w:val="0"/>
          <w:szCs w:val="28"/>
        </w:rPr>
        <w:t>грн</w:t>
      </w:r>
      <w:proofErr w:type="spellEnd"/>
    </w:p>
    <w:p w:rsidR="00B23E2E" w:rsidRPr="000E233A" w:rsidRDefault="00A57490" w:rsidP="00C7592C">
      <w:pPr>
        <w:pStyle w:val="a4"/>
        <w:rPr>
          <w:szCs w:val="28"/>
        </w:rPr>
      </w:pPr>
      <w:r w:rsidRPr="000E233A">
        <w:rPr>
          <w:b/>
          <w:i w:val="0"/>
          <w:szCs w:val="28"/>
        </w:rPr>
        <w:t xml:space="preserve">      </w:t>
      </w:r>
    </w:p>
    <w:p w:rsidR="0041454B" w:rsidRPr="000E233A" w:rsidRDefault="004E1393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0113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242 «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Інші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у сфері  соціального захисту і соціального забезпечення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E56DB" w:rsidRDefault="0088208B" w:rsidP="00BD40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 програмі «Турбота»  виконання бюджету складає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601B8" w:rsidRPr="000E23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до уточненого плану (план з урахуванням змін</w:t>
      </w:r>
      <w:r w:rsidR="0010385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6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="0093322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10385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</w:t>
      </w:r>
      <w:r w:rsidR="00A756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="0093322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Кошти направлено на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E56DB">
        <w:rPr>
          <w:rFonts w:ascii="Times New Roman" w:hAnsi="Times New Roman" w:cs="Times New Roman"/>
          <w:sz w:val="28"/>
          <w:szCs w:val="28"/>
          <w:lang w:val="uk-UA"/>
        </w:rPr>
        <w:t>адання одноразової матеріальної допомоги малозабезпеченим сім</w:t>
      </w:r>
      <w:r w:rsidR="00473489" w:rsidRPr="00DE56DB">
        <w:rPr>
          <w:rFonts w:ascii="Times New Roman" w:hAnsi="Times New Roman" w:cs="Times New Roman"/>
          <w:sz w:val="28"/>
          <w:szCs w:val="28"/>
          <w:lang w:val="uk-UA"/>
        </w:rPr>
        <w:t>’ям,одноразової матеріальної допомоги сім’ям військовослужбовців, або мобілізованим, що знаходяться в АТО-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23,0</w:t>
      </w:r>
      <w:r w:rsidR="00E640F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="00DE56DB" w:rsidRPr="00DE5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08B" w:rsidRDefault="00A75601" w:rsidP="00D058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96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Pr="00D05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0114030 «</w:t>
      </w:r>
      <w:r w:rsidR="00D05896" w:rsidRPr="00D05896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бібліотек»</w:t>
      </w:r>
    </w:p>
    <w:p w:rsidR="00D05896" w:rsidRPr="00D05896" w:rsidRDefault="00D05896" w:rsidP="00D058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96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сесії Мостівської сільської ради №26 від 20.12.2019 року прийнято  на утримання бюджету 2 бібліотеки(с. Мостове та с.Олександрівка) із штатною чисельністю 1,5 штатних одиниці. Видатки на оплату праці та нарахування складають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42,5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D058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 xml:space="preserve">,придбання предметів та матеріалів 0,5 </w:t>
      </w:r>
      <w:proofErr w:type="spellStart"/>
      <w:r w:rsidR="0060152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601520">
        <w:rPr>
          <w:rFonts w:ascii="Times New Roman" w:hAnsi="Times New Roman" w:cs="Times New Roman"/>
          <w:sz w:val="28"/>
          <w:szCs w:val="28"/>
          <w:lang w:val="uk-UA"/>
        </w:rPr>
        <w:t>.(придбання формулярів для читачів)</w:t>
      </w:r>
    </w:p>
    <w:p w:rsidR="00D05896" w:rsidRPr="003C210A" w:rsidRDefault="003C210A" w:rsidP="003C2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0A">
        <w:rPr>
          <w:rFonts w:ascii="Times New Roman" w:hAnsi="Times New Roman" w:cs="Times New Roman"/>
          <w:sz w:val="28"/>
          <w:szCs w:val="28"/>
          <w:lang w:val="uk-UA"/>
        </w:rPr>
        <w:t>Дебіторська заборгованість на звітну дату-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1,380</w:t>
      </w:r>
      <w:r w:rsidRPr="003C210A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01520" w:rsidRPr="003C210A">
        <w:rPr>
          <w:rFonts w:ascii="Times New Roman" w:hAnsi="Times New Roman" w:cs="Times New Roman"/>
          <w:sz w:val="28"/>
          <w:szCs w:val="28"/>
          <w:lang w:val="uk-UA"/>
        </w:rPr>
        <w:t>грн. -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10A">
        <w:rPr>
          <w:rFonts w:ascii="Times New Roman" w:hAnsi="Times New Roman" w:cs="Times New Roman"/>
          <w:sz w:val="28"/>
          <w:szCs w:val="28"/>
          <w:lang w:val="uk-UA"/>
        </w:rPr>
        <w:t>підписка періодичних видань.</w:t>
      </w:r>
    </w:p>
    <w:p w:rsidR="00740B80" w:rsidRDefault="00740B80" w:rsidP="003C21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4B" w:rsidRDefault="000C195E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О1140</w:t>
      </w:r>
      <w:r w:rsidR="00A601B8" w:rsidRPr="000E233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0 «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па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лац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будинк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культури, клуб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клубного типу»</w:t>
      </w:r>
    </w:p>
    <w:p w:rsidR="009A68A7" w:rsidRPr="000E233A" w:rsidRDefault="009A68A7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F31" w:rsidRDefault="00AA21DA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По галузі «Культура»  утримується 3 установи: Мостівський</w:t>
      </w:r>
      <w:r w:rsidR="00E640F2">
        <w:rPr>
          <w:rFonts w:ascii="Times New Roman" w:hAnsi="Times New Roman" w:cs="Times New Roman"/>
          <w:sz w:val="28"/>
          <w:szCs w:val="28"/>
          <w:lang w:val="uk-UA"/>
        </w:rPr>
        <w:t xml:space="preserve"> та Олександрівський палаци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культури, та </w:t>
      </w:r>
      <w:r w:rsidR="00E640F2">
        <w:rPr>
          <w:rFonts w:ascii="Times New Roman" w:hAnsi="Times New Roman" w:cs="Times New Roman"/>
          <w:sz w:val="28"/>
          <w:szCs w:val="28"/>
          <w:lang w:val="uk-UA"/>
        </w:rPr>
        <w:t>Сухобалківський сільський клуб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Касові видатки за звітний період склалися в сумі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162,2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9,9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до уточненого плану. З них фонд оплати праці та нарахування складають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153,2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1B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9,1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D59" w:rsidRDefault="00045D59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Кредиторська та дебіторська заборгованість на звітну дату відсутня.</w:t>
      </w:r>
    </w:p>
    <w:p w:rsidR="00412307" w:rsidRDefault="00412307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520" w:rsidRDefault="003E13B6" w:rsidP="006015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 </w:t>
      </w:r>
      <w:r w:rsidR="00601520" w:rsidRPr="00601520">
        <w:rPr>
          <w:rFonts w:ascii="Times New Roman" w:hAnsi="Times New Roman" w:cs="Times New Roman"/>
          <w:b/>
          <w:sz w:val="28"/>
          <w:szCs w:val="28"/>
          <w:lang w:val="uk-UA"/>
        </w:rPr>
        <w:t>0114082 «</w:t>
      </w:r>
      <w:proofErr w:type="spellStart"/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Інші</w:t>
      </w:r>
      <w:proofErr w:type="spellEnd"/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заходи в </w:t>
      </w:r>
      <w:proofErr w:type="spellStart"/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галузі</w:t>
      </w:r>
      <w:proofErr w:type="spellEnd"/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культури</w:t>
      </w:r>
      <w:proofErr w:type="spellEnd"/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мистецтва</w:t>
      </w:r>
      <w:proofErr w:type="spellEnd"/>
      <w:r w:rsid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412307" w:rsidRPr="00412307" w:rsidRDefault="00412307" w:rsidP="00601520">
      <w:pPr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12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цій функції кошти в сумі 19720 направлено на придбання сувенірів для проведення заходу-відкриття ринкової площі-трансформеру.</w:t>
      </w:r>
    </w:p>
    <w:p w:rsidR="00835613" w:rsidRPr="00412307" w:rsidRDefault="00835613" w:rsidP="009D3F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454B" w:rsidRPr="000E233A" w:rsidRDefault="0041454B" w:rsidP="00C335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01160</w:t>
      </w:r>
      <w:r w:rsidR="00D82206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8220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водопровідно-каналізаційного господарства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0A26" w:rsidRDefault="000C03D0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 цій функції по бюджету заплановані видатки на утримання водія та водоката. Фонд оплати праці за 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склався в сумі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50,8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A24E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 нарахування на заробітну плату-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11,2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По кекв 2210 «предмети, матеріали,обладнання та інвентар» направлено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49,9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080897">
        <w:rPr>
          <w:rFonts w:ascii="Times New Roman" w:hAnsi="Times New Roman" w:cs="Times New Roman"/>
          <w:sz w:val="28"/>
          <w:szCs w:val="28"/>
          <w:lang w:val="uk-UA"/>
        </w:rPr>
        <w:t>грн..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 них на придбання ПММ, придбання запасних частин для автомобіля</w:t>
      </w:r>
      <w:r w:rsidR="001E6433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та інші видатки.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68A7" w:rsidRDefault="00456A5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41454B" w:rsidRDefault="00456A5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33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9A68A7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01160</w:t>
      </w:r>
      <w:r w:rsidR="00A601B8" w:rsidRPr="000E233A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9A68A7" w:rsidRPr="009A68A7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благоустрою населених пунктів</w:t>
      </w:r>
      <w:r w:rsidR="009A68A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A68A7" w:rsidRPr="000E233A" w:rsidRDefault="009A68A7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07" w:rsidRPr="004C1610" w:rsidRDefault="001E6433" w:rsidP="00A626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Всього по бюджету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по благоустрою сіл утримується штатна чисельність 9,5 ш.о.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З них по с.Мостове -4 ш.о., с.Суха Балка -4,5 ш.о., с.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Олександрівка </w:t>
      </w:r>
      <w:r w:rsidR="00916F6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1 ш.о. Касові видатки по заробітній платі та нарахуваннях склали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349,8</w:t>
      </w:r>
      <w:r w:rsidR="005027A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A626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601B8" w:rsidRDefault="00A62607" w:rsidP="001E64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179B7" w:rsidRPr="000E233A">
        <w:rPr>
          <w:rFonts w:ascii="Times New Roman" w:hAnsi="Times New Roman" w:cs="Times New Roman"/>
          <w:sz w:val="28"/>
          <w:szCs w:val="28"/>
          <w:lang w:val="uk-UA"/>
        </w:rPr>
        <w:t>Проведено видатки на оплату електроенергії за зовнішнє освітлення території сіл на суму</w:t>
      </w:r>
      <w:r w:rsidR="009D3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82,1</w:t>
      </w:r>
      <w:r w:rsidR="005027A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 xml:space="preserve">,проведено придбання предметів та матеріалів на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14,8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оплачено послуг8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1,7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B17F1" w:rsidRPr="000E233A" w:rsidRDefault="00FF1580" w:rsidP="00D546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2E71E2" w:rsidRDefault="00FF1580" w:rsidP="007B17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9A68A7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0118130 «Забезпечення діяльності місцевої пожежної </w:t>
      </w:r>
    </w:p>
    <w:p w:rsidR="007B17F1" w:rsidRPr="000E233A" w:rsidRDefault="002E71E2" w:rsidP="007B17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10583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>хорони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17F1" w:rsidRDefault="007B17F1" w:rsidP="007B17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План з урахуванням змін на 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звітний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наданню поточних трансфертів підприємству «Загін сільської пожежної охорони» становить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487,6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склалися в сумі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378,2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D546C9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 xml:space="preserve">7,6 </w:t>
      </w:r>
      <w:r w:rsidR="00D546C9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1F95" w:rsidRDefault="001D1BAA" w:rsidP="007B17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686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1F95" w:rsidRDefault="00041F95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1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1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20C3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>. Фінансування.</w:t>
      </w:r>
    </w:p>
    <w:p w:rsidR="00D546C9" w:rsidRPr="007E49B0" w:rsidRDefault="00D546C9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9B0">
        <w:rPr>
          <w:rFonts w:ascii="Times New Roman" w:hAnsi="Times New Roman" w:cs="Times New Roman"/>
          <w:sz w:val="28"/>
          <w:szCs w:val="28"/>
          <w:lang w:val="uk-UA"/>
        </w:rPr>
        <w:t>Станом на 01.01.20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E49B0">
        <w:rPr>
          <w:rFonts w:ascii="Times New Roman" w:hAnsi="Times New Roman" w:cs="Times New Roman"/>
          <w:sz w:val="28"/>
          <w:szCs w:val="28"/>
          <w:lang w:val="uk-UA"/>
        </w:rPr>
        <w:t xml:space="preserve"> року вільні залишки коштів</w:t>
      </w:r>
      <w:r w:rsidR="007E49B0" w:rsidRPr="007E49B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склалися в сумі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1217,5</w:t>
      </w:r>
      <w:r w:rsidR="007E49B0" w:rsidRPr="007E49B0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9B0" w:rsidRPr="007E49B0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З них залишок освітньої субвенції-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618,6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 xml:space="preserve">,субвенції на надання державної допомоги дітям з особливими вадами-3,2 тис. грн. 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>,затверджений оборотний залишок бюджетних коштів -40,0 тис.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>грн. Вільний залишок коштів на 20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1177,5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тис. грн.. В звітному періоді 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 вільного залишку </w:t>
      </w:r>
      <w:r w:rsidR="00BD4061">
        <w:rPr>
          <w:rFonts w:ascii="Times New Roman" w:hAnsi="Times New Roman" w:cs="Times New Roman"/>
          <w:sz w:val="28"/>
          <w:szCs w:val="28"/>
          <w:lang w:val="uk-UA"/>
        </w:rPr>
        <w:t>склало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34A" w:rsidRPr="0077634A" w:rsidRDefault="0077634A" w:rsidP="007763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34A">
        <w:rPr>
          <w:rFonts w:ascii="Times New Roman" w:hAnsi="Times New Roman" w:cs="Times New Roman"/>
          <w:sz w:val="28"/>
          <w:szCs w:val="28"/>
          <w:lang w:val="uk-UA"/>
        </w:rPr>
        <w:t>Рішенням сесії Мостівської сільської ради від 26.05.2020 року №2 вільний залишок освітньої субвенції в сумі 618,645 тис. грн. направлено на поточні видатки в сумі 451,645 тис. грн., капітальні видатки в сумі 167,0 тис. грн. по загальноосвітніх школах.</w:t>
      </w:r>
    </w:p>
    <w:p w:rsidR="0077634A" w:rsidRDefault="0077634A" w:rsidP="007763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3,156 тис. грн..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Мостівському НВК.</w:t>
      </w:r>
    </w:p>
    <w:p w:rsidR="008D6CCC" w:rsidRDefault="0077634A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205,0 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видатки по школах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8D6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77634A" w:rsidRDefault="008D6CC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A61217" w:rsidRDefault="0077634A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D6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61217" w:rsidRPr="00A612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Кредитування.</w:t>
      </w:r>
    </w:p>
    <w:p w:rsidR="00F67628" w:rsidRPr="00F67628" w:rsidRDefault="00F67628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628">
        <w:rPr>
          <w:rFonts w:ascii="Times New Roman" w:hAnsi="Times New Roman" w:cs="Times New Roman"/>
          <w:sz w:val="28"/>
          <w:szCs w:val="28"/>
          <w:lang w:val="uk-UA"/>
        </w:rPr>
        <w:t>Кредитування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відсутнє.</w:t>
      </w:r>
    </w:p>
    <w:p w:rsidR="00F67628" w:rsidRDefault="00041F95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8D6CCC" w:rsidRDefault="008D6CC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53571" w:rsidRPr="000E233A" w:rsidRDefault="008D6CC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61217" w:rsidRPr="00A612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0C3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Міжбюджетні трансферти</w:t>
      </w:r>
    </w:p>
    <w:p w:rsidR="00420C31" w:rsidRPr="000E233A" w:rsidRDefault="00420C3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бюджеті загального фонду  передбачені </w:t>
      </w:r>
      <w:r w:rsidR="00FF158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та профінансовані </w:t>
      </w:r>
      <w:proofErr w:type="spellStart"/>
      <w:r w:rsidRPr="000E233A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міжбюджетні трансферти:</w:t>
      </w:r>
    </w:p>
    <w:p w:rsidR="00553571" w:rsidRPr="000E233A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011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9130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здійснення переданих з державного бюджету видатків з утримання закладів освіти та охорони здоров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>’я за рахунок відповідної додаткової дотації з державного бюджету»</w:t>
      </w:r>
      <w:r w:rsidR="00E1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571" w:rsidRPr="000E233A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011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9410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на здійснення переданих видатків у сфері охорони здоров’я за рахунок коштів медичної субвенції»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49,3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571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КПК 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>0119770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Інші субвенції з місцевого бюджету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6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800,943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E140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1217" w:rsidRDefault="00A61217" w:rsidP="00A612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217" w:rsidRDefault="00A61217" w:rsidP="00A612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A6121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61217">
        <w:rPr>
          <w:rFonts w:ascii="Times New Roman" w:hAnsi="Times New Roman" w:cs="Times New Roman"/>
          <w:b/>
          <w:sz w:val="28"/>
          <w:szCs w:val="28"/>
        </w:rPr>
        <w:t>.</w:t>
      </w:r>
      <w:r w:rsidRPr="00A61217">
        <w:rPr>
          <w:rFonts w:ascii="Times New Roman" w:hAnsi="Times New Roman" w:cs="Times New Roman"/>
          <w:b/>
          <w:sz w:val="28"/>
          <w:szCs w:val="28"/>
          <w:lang w:val="uk-UA"/>
        </w:rPr>
        <w:t>Мережа, штати та контингенти бюджетних установ</w:t>
      </w:r>
    </w:p>
    <w:p w:rsidR="00EA171B" w:rsidRDefault="00EA171B" w:rsidP="00EA1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71B" w:rsidRPr="009A0CA5" w:rsidRDefault="00EA171B" w:rsidP="00EA171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0CA5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Організаційне, інформаційно-аналітичне та матеріально-технічне</w:t>
      </w:r>
    </w:p>
    <w:p w:rsidR="00EA171B" w:rsidRDefault="00EA171B" w:rsidP="00EA171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0C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забезпечення діяльності Мостівської сільської ради.</w:t>
      </w:r>
    </w:p>
    <w:p w:rsidR="003A5B90" w:rsidRPr="009A0CA5" w:rsidRDefault="003A5B90" w:rsidP="00EA171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171B" w:rsidRPr="00A61217" w:rsidRDefault="00EA171B" w:rsidP="00EA1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Штатним розписом на 20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штатна чисельність 3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одиниць.  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актично працювало у звітному періоді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ш.о.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 На звітну дату вакансії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.0 ш.о. - фахівець з ПГО та архіву, інспектор з охорони праці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 програміст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 xml:space="preserve"> та секретар виконкому.</w:t>
      </w:r>
    </w:p>
    <w:p w:rsidR="00EA171B" w:rsidRDefault="00A61217" w:rsidP="00EA171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7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CF1304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 w:rsidR="00CF1304"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="00EA171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>010 «</w:t>
      </w:r>
      <w:r w:rsidR="00CF1304">
        <w:rPr>
          <w:rFonts w:ascii="Times New Roman" w:hAnsi="Times New Roman" w:cs="Times New Roman"/>
          <w:b/>
          <w:sz w:val="28"/>
          <w:szCs w:val="28"/>
          <w:lang w:val="uk-UA"/>
        </w:rPr>
        <w:t>Надання дошкільної освіти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A5B90" w:rsidRPr="000E233A" w:rsidRDefault="003A5B90" w:rsidP="00EA171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AA1" w:rsidRPr="0012657E" w:rsidRDefault="00EA171B" w:rsidP="00EA17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бюджетних  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коштів утримувалось 3 установи: Мостівський, Сухобалківський та Лідіївський дошкільні заклади.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них діти 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>відвідували 6 груп. За звітний період дитячі дошкільні заклади відвідувало 11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 дітей. З них дітей ясельного віку-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дітей у віці 5 років – 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дітей у віці 6 років 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AA1" w:rsidRPr="001265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71B" w:rsidRDefault="00472AA1" w:rsidP="00EA17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57E">
        <w:rPr>
          <w:rFonts w:ascii="Times New Roman" w:hAnsi="Times New Roman" w:cs="Times New Roman"/>
          <w:sz w:val="28"/>
          <w:szCs w:val="28"/>
          <w:lang w:val="uk-UA"/>
        </w:rPr>
        <w:t>Всього по дитячих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закладах рахується 29,5 штатних одиниць. З них </w:t>
      </w:r>
      <w:r w:rsidR="00EA1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ставки педагогічних працівників(відповідно до постанови КМУ від 14.06.2000 №963) -11,75 ставок інших працівників -17,75. В порівнянні з початком року штатна чисельність не змінювалась.</w:t>
      </w:r>
    </w:p>
    <w:p w:rsidR="003A5B90" w:rsidRDefault="00472AA1" w:rsidP="00EA17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 оплати праці за звітний період склався в сумі 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1008,6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 Плата батьків за харчування дітей у дошкільних закладах надійшла в сумі 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80,9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</w:p>
    <w:p w:rsidR="003A5B90" w:rsidRPr="00464E35" w:rsidRDefault="00464E35" w:rsidP="00EA1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b/>
          <w:sz w:val="28"/>
          <w:szCs w:val="28"/>
          <w:lang w:val="uk-UA"/>
        </w:rPr>
        <w:t>КПКВК 0611020 “Надання загальної середньої освіти закладами загальної середньої освіти (у тому числі з дошкільними підрозділами (відділеннями, групами))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в громаді здійснювало 4 загальноосвітніх  навчальних заклади, з них: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неповних середніх – 2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середніх – 2, з яких одна школа - дитячий садок (Мостівський НВК "ЗЗСО І-ІІІ </w:t>
      </w:r>
      <w:proofErr w:type="spellStart"/>
      <w:r w:rsidRPr="00464E35">
        <w:rPr>
          <w:rFonts w:ascii="Times New Roman" w:hAnsi="Times New Roman" w:cs="Times New Roman"/>
          <w:sz w:val="28"/>
          <w:szCs w:val="28"/>
          <w:lang w:val="uk-UA"/>
        </w:rPr>
        <w:t>ступенів-ЗДО-Центр</w:t>
      </w:r>
      <w:proofErr w:type="spellEnd"/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дитячої та юнацької творчості")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Кількість класів у цих закладах на  кінець року становить 44 , в тому числі: </w:t>
      </w:r>
    </w:p>
    <w:p w:rsid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1-4 класи (комплекти) – 17,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5-9 класи – 22,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10-11 класи – 4;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 у класах  на кінець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складає 477 чоловік, з них: в 1-4 класах – 194 , в 5-9 класах – 228,  в 10-11 класах – 55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нів.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 Також в навчальних закладах функціонують дошкільні підрозділи  НВК в який налічує 3 групи чисельністю 47 вихованців, Середня наповнюваність класів по громаді за звітний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склала 10,8 учнів на клас.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кінець звітного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3 групи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>одовженого дня, які відвідують 90 учнів. В громаді  наявні учні, які відповідно до рішення та висновків Інклюзивно-ресурсного центру підлягають навчанню за індивідуальною формою чисельність станом на 01.01.2020 року становить 12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Також станом на 01.0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року на території громади налічується: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2 дітей інвалідів з яких 2 навчаються в 1-4 класах;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11 дітей сиріт та позбавлених батьківського піклування, з яких 6 навчаються у 1-4 класах;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82 учні з багатодітних та малозабезпечених сімей, з яких 35 навчається у 1-4 класах.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Кількість педагогічних ставок по загальноосвітнім закладам за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рік склала 105,77 штатних одиниць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Також загальноосвітніми закладами утримуються  55  штатних одиниць інших працівників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Фонд оплати праці працівників загальноосвітніх закладів за звітний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 xml:space="preserve">період склався в сумі 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8089,2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 xml:space="preserve"> тис. грн..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A2A" w:rsidRDefault="00090659" w:rsidP="00A83A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 0114030 «</w:t>
      </w:r>
      <w:r w:rsidRPr="00090659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90659" w:rsidRPr="00090659" w:rsidRDefault="00090659" w:rsidP="00A83A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6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Мостівської сільської ради №26 від 20.12.2019 року прийнято  на утримання бюджету 2 бібліотеки(с. Мостове та с.Олександрівка) із штатною чисельністю 1,5 штатних одиниці. Видатки на оплату праці та нарахування складають у звітному періоді </w:t>
      </w:r>
      <w:r w:rsidR="0077634A">
        <w:rPr>
          <w:rFonts w:ascii="Times New Roman" w:hAnsi="Times New Roman" w:cs="Times New Roman"/>
          <w:sz w:val="28"/>
          <w:szCs w:val="28"/>
          <w:lang w:val="uk-UA"/>
        </w:rPr>
        <w:t>54,5</w:t>
      </w:r>
      <w:bookmarkStart w:id="0" w:name="_GoBack"/>
      <w:bookmarkEnd w:id="0"/>
      <w:r w:rsidRPr="00090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659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A2A" w:rsidRPr="000E233A" w:rsidRDefault="00A83A2A" w:rsidP="00A83A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0906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О114060 «Палаци і будинки культури, клуби та інші заклади клубного типу»</w:t>
      </w:r>
    </w:p>
    <w:p w:rsidR="00D40F31" w:rsidRDefault="00D40F31" w:rsidP="00D40F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 галузі «Культура»  утримується 3 установи: Мостівський </w:t>
      </w:r>
      <w:r w:rsidR="00F51596">
        <w:rPr>
          <w:rFonts w:ascii="Times New Roman" w:hAnsi="Times New Roman" w:cs="Times New Roman"/>
          <w:sz w:val="28"/>
          <w:szCs w:val="28"/>
          <w:lang w:val="uk-UA"/>
        </w:rPr>
        <w:t>Олександрівський палаци культури та Сухобалківський клуб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Штатні одиниці по закладах культури становлять </w:t>
      </w:r>
      <w:r w:rsidR="00C878C6">
        <w:rPr>
          <w:rFonts w:ascii="Times New Roman" w:hAnsi="Times New Roman" w:cs="Times New Roman"/>
          <w:sz w:val="28"/>
          <w:szCs w:val="28"/>
          <w:lang w:val="uk-UA"/>
        </w:rPr>
        <w:t>4,75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ш.о. З них 2,75 керівні працівники, </w:t>
      </w:r>
      <w:r w:rsidR="00C878C6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ш.о. спеціалістів  та </w:t>
      </w:r>
      <w:r w:rsidR="00C878C6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ш.о. обслуговуючого та технічного персоналу.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у звітному періоді не змінювалась.</w:t>
      </w:r>
    </w:p>
    <w:p w:rsidR="003A5B90" w:rsidRDefault="00080897" w:rsidP="000808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1219AF" w:rsidRDefault="003A5B90" w:rsidP="00090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8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219AF" w:rsidRDefault="001219AF" w:rsidP="001219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9AF" w:rsidRPr="000E233A" w:rsidRDefault="001219AF" w:rsidP="001219A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6892" w:rsidRPr="000E233A" w:rsidRDefault="00E32923" w:rsidP="00F568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Мостівський сільський голова                     Н.В.Бабанська</w:t>
      </w:r>
    </w:p>
    <w:sectPr w:rsidR="00F56892" w:rsidRPr="000E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8E"/>
    <w:multiLevelType w:val="hybridMultilevel"/>
    <w:tmpl w:val="3110B814"/>
    <w:lvl w:ilvl="0" w:tplc="BB5A14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1C0F"/>
    <w:multiLevelType w:val="hybridMultilevel"/>
    <w:tmpl w:val="2C7AB754"/>
    <w:lvl w:ilvl="0" w:tplc="C62ABC4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A505C"/>
    <w:multiLevelType w:val="hybridMultilevel"/>
    <w:tmpl w:val="020CF02E"/>
    <w:lvl w:ilvl="0" w:tplc="E49012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F63E19"/>
    <w:multiLevelType w:val="hybridMultilevel"/>
    <w:tmpl w:val="D4CC5424"/>
    <w:lvl w:ilvl="0" w:tplc="AEFEB4E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7951938"/>
    <w:multiLevelType w:val="hybridMultilevel"/>
    <w:tmpl w:val="742883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4"/>
    <w:rsid w:val="000049F9"/>
    <w:rsid w:val="000071EB"/>
    <w:rsid w:val="00010994"/>
    <w:rsid w:val="00022DA9"/>
    <w:rsid w:val="0004131D"/>
    <w:rsid w:val="00041F95"/>
    <w:rsid w:val="0004278A"/>
    <w:rsid w:val="00045D59"/>
    <w:rsid w:val="000555AE"/>
    <w:rsid w:val="000630DF"/>
    <w:rsid w:val="00064EAD"/>
    <w:rsid w:val="0007518A"/>
    <w:rsid w:val="00080897"/>
    <w:rsid w:val="00084BBB"/>
    <w:rsid w:val="00087EAB"/>
    <w:rsid w:val="00090659"/>
    <w:rsid w:val="0009773A"/>
    <w:rsid w:val="000A29D8"/>
    <w:rsid w:val="000A3634"/>
    <w:rsid w:val="000B75ED"/>
    <w:rsid w:val="000B7D46"/>
    <w:rsid w:val="000C03D0"/>
    <w:rsid w:val="000C195E"/>
    <w:rsid w:val="000C5142"/>
    <w:rsid w:val="000C5336"/>
    <w:rsid w:val="000D69BD"/>
    <w:rsid w:val="000E233A"/>
    <w:rsid w:val="0010385A"/>
    <w:rsid w:val="00105838"/>
    <w:rsid w:val="00117393"/>
    <w:rsid w:val="001219AF"/>
    <w:rsid w:val="001245F2"/>
    <w:rsid w:val="0012657E"/>
    <w:rsid w:val="00140099"/>
    <w:rsid w:val="00193229"/>
    <w:rsid w:val="0019585A"/>
    <w:rsid w:val="001A0906"/>
    <w:rsid w:val="001C0006"/>
    <w:rsid w:val="001C0B6F"/>
    <w:rsid w:val="001C0F54"/>
    <w:rsid w:val="001C1B54"/>
    <w:rsid w:val="001D1BAA"/>
    <w:rsid w:val="001E2AC9"/>
    <w:rsid w:val="001E6433"/>
    <w:rsid w:val="001E65A5"/>
    <w:rsid w:val="00235E0D"/>
    <w:rsid w:val="002401B5"/>
    <w:rsid w:val="00255DC2"/>
    <w:rsid w:val="002719F2"/>
    <w:rsid w:val="002918F8"/>
    <w:rsid w:val="002A0C7A"/>
    <w:rsid w:val="002A17E4"/>
    <w:rsid w:val="002B33F2"/>
    <w:rsid w:val="002B3C3E"/>
    <w:rsid w:val="002C3165"/>
    <w:rsid w:val="002C55A9"/>
    <w:rsid w:val="002D632A"/>
    <w:rsid w:val="002E2862"/>
    <w:rsid w:val="002E399B"/>
    <w:rsid w:val="002E71E2"/>
    <w:rsid w:val="002F6EAC"/>
    <w:rsid w:val="003017C8"/>
    <w:rsid w:val="00304C6E"/>
    <w:rsid w:val="00345A53"/>
    <w:rsid w:val="003556E3"/>
    <w:rsid w:val="00360E80"/>
    <w:rsid w:val="00372ABF"/>
    <w:rsid w:val="00376424"/>
    <w:rsid w:val="00376769"/>
    <w:rsid w:val="0039571B"/>
    <w:rsid w:val="003A5B90"/>
    <w:rsid w:val="003B29B4"/>
    <w:rsid w:val="003B667E"/>
    <w:rsid w:val="003B6E88"/>
    <w:rsid w:val="003C210A"/>
    <w:rsid w:val="003C494A"/>
    <w:rsid w:val="003E13B6"/>
    <w:rsid w:val="003F6AE6"/>
    <w:rsid w:val="004064B4"/>
    <w:rsid w:val="00407AEB"/>
    <w:rsid w:val="00412307"/>
    <w:rsid w:val="0041454B"/>
    <w:rsid w:val="00420C31"/>
    <w:rsid w:val="0043187B"/>
    <w:rsid w:val="00432583"/>
    <w:rsid w:val="00446025"/>
    <w:rsid w:val="00456A5C"/>
    <w:rsid w:val="00464E35"/>
    <w:rsid w:val="00467DFA"/>
    <w:rsid w:val="00472AA1"/>
    <w:rsid w:val="00473489"/>
    <w:rsid w:val="0048395F"/>
    <w:rsid w:val="004A45BC"/>
    <w:rsid w:val="004A4E15"/>
    <w:rsid w:val="004C1610"/>
    <w:rsid w:val="004D1DB7"/>
    <w:rsid w:val="004D4416"/>
    <w:rsid w:val="004D7FDB"/>
    <w:rsid w:val="004E1393"/>
    <w:rsid w:val="004F6514"/>
    <w:rsid w:val="005027A1"/>
    <w:rsid w:val="00503D65"/>
    <w:rsid w:val="0050726F"/>
    <w:rsid w:val="00514B22"/>
    <w:rsid w:val="005322EF"/>
    <w:rsid w:val="0053520A"/>
    <w:rsid w:val="00535A5B"/>
    <w:rsid w:val="00540DF6"/>
    <w:rsid w:val="00553571"/>
    <w:rsid w:val="00556185"/>
    <w:rsid w:val="00566FBD"/>
    <w:rsid w:val="005713E2"/>
    <w:rsid w:val="00581514"/>
    <w:rsid w:val="00581805"/>
    <w:rsid w:val="00586519"/>
    <w:rsid w:val="00595A18"/>
    <w:rsid w:val="005A362D"/>
    <w:rsid w:val="005A581C"/>
    <w:rsid w:val="005B07BF"/>
    <w:rsid w:val="005C0095"/>
    <w:rsid w:val="005D037D"/>
    <w:rsid w:val="005D3B0D"/>
    <w:rsid w:val="005D533E"/>
    <w:rsid w:val="005E1E11"/>
    <w:rsid w:val="005E625E"/>
    <w:rsid w:val="00601520"/>
    <w:rsid w:val="0063054E"/>
    <w:rsid w:val="00630A26"/>
    <w:rsid w:val="00640159"/>
    <w:rsid w:val="006461C7"/>
    <w:rsid w:val="00651ACD"/>
    <w:rsid w:val="0066512A"/>
    <w:rsid w:val="00665513"/>
    <w:rsid w:val="00665764"/>
    <w:rsid w:val="00673A56"/>
    <w:rsid w:val="006860E5"/>
    <w:rsid w:val="00695E9B"/>
    <w:rsid w:val="006A24EF"/>
    <w:rsid w:val="006A2CB7"/>
    <w:rsid w:val="006B076C"/>
    <w:rsid w:val="006D24AF"/>
    <w:rsid w:val="006E2282"/>
    <w:rsid w:val="006E4531"/>
    <w:rsid w:val="006F02CE"/>
    <w:rsid w:val="00704978"/>
    <w:rsid w:val="00717150"/>
    <w:rsid w:val="00720EDC"/>
    <w:rsid w:val="00726C9F"/>
    <w:rsid w:val="00730979"/>
    <w:rsid w:val="00740B80"/>
    <w:rsid w:val="0074206D"/>
    <w:rsid w:val="00744D85"/>
    <w:rsid w:val="0075403F"/>
    <w:rsid w:val="007545C6"/>
    <w:rsid w:val="00761296"/>
    <w:rsid w:val="00771296"/>
    <w:rsid w:val="00773F55"/>
    <w:rsid w:val="0077634A"/>
    <w:rsid w:val="00791C71"/>
    <w:rsid w:val="007A066A"/>
    <w:rsid w:val="007A164C"/>
    <w:rsid w:val="007B103B"/>
    <w:rsid w:val="007B17F1"/>
    <w:rsid w:val="007D01E0"/>
    <w:rsid w:val="007D5C41"/>
    <w:rsid w:val="007D6B41"/>
    <w:rsid w:val="007D6D7E"/>
    <w:rsid w:val="007E49B0"/>
    <w:rsid w:val="007E57A0"/>
    <w:rsid w:val="007F6391"/>
    <w:rsid w:val="007F6D04"/>
    <w:rsid w:val="007F72CA"/>
    <w:rsid w:val="008203A5"/>
    <w:rsid w:val="008258DC"/>
    <w:rsid w:val="00835613"/>
    <w:rsid w:val="00866BE5"/>
    <w:rsid w:val="00870227"/>
    <w:rsid w:val="0088208B"/>
    <w:rsid w:val="00892C97"/>
    <w:rsid w:val="008A163C"/>
    <w:rsid w:val="008B3D97"/>
    <w:rsid w:val="008D6CCC"/>
    <w:rsid w:val="008D70FB"/>
    <w:rsid w:val="008E7820"/>
    <w:rsid w:val="008F42B1"/>
    <w:rsid w:val="009111C8"/>
    <w:rsid w:val="00916F6D"/>
    <w:rsid w:val="009179B7"/>
    <w:rsid w:val="00920734"/>
    <w:rsid w:val="00933229"/>
    <w:rsid w:val="00936E40"/>
    <w:rsid w:val="009378E1"/>
    <w:rsid w:val="0094385E"/>
    <w:rsid w:val="009616A7"/>
    <w:rsid w:val="009673C0"/>
    <w:rsid w:val="00971E46"/>
    <w:rsid w:val="00972FEA"/>
    <w:rsid w:val="009875A2"/>
    <w:rsid w:val="009907EB"/>
    <w:rsid w:val="009A0CA5"/>
    <w:rsid w:val="009A68A7"/>
    <w:rsid w:val="009B613F"/>
    <w:rsid w:val="009C5A13"/>
    <w:rsid w:val="009D0FB8"/>
    <w:rsid w:val="009D2DCD"/>
    <w:rsid w:val="009D319B"/>
    <w:rsid w:val="009D3FCF"/>
    <w:rsid w:val="009D6CD3"/>
    <w:rsid w:val="009E44E5"/>
    <w:rsid w:val="009E47AF"/>
    <w:rsid w:val="009E7B55"/>
    <w:rsid w:val="00A02308"/>
    <w:rsid w:val="00A03566"/>
    <w:rsid w:val="00A2624A"/>
    <w:rsid w:val="00A338B0"/>
    <w:rsid w:val="00A44F83"/>
    <w:rsid w:val="00A5168E"/>
    <w:rsid w:val="00A57490"/>
    <w:rsid w:val="00A601B8"/>
    <w:rsid w:val="00A61217"/>
    <w:rsid w:val="00A62607"/>
    <w:rsid w:val="00A73C38"/>
    <w:rsid w:val="00A75601"/>
    <w:rsid w:val="00A774D1"/>
    <w:rsid w:val="00A83A2A"/>
    <w:rsid w:val="00A91BC1"/>
    <w:rsid w:val="00A92E11"/>
    <w:rsid w:val="00AA21DA"/>
    <w:rsid w:val="00AE4DE1"/>
    <w:rsid w:val="00AF0B97"/>
    <w:rsid w:val="00AF0DD1"/>
    <w:rsid w:val="00AF22EE"/>
    <w:rsid w:val="00AF41E9"/>
    <w:rsid w:val="00B179EB"/>
    <w:rsid w:val="00B23E2E"/>
    <w:rsid w:val="00B269F6"/>
    <w:rsid w:val="00B42085"/>
    <w:rsid w:val="00B5457E"/>
    <w:rsid w:val="00B92B8F"/>
    <w:rsid w:val="00BA29E0"/>
    <w:rsid w:val="00BA4225"/>
    <w:rsid w:val="00BC3D72"/>
    <w:rsid w:val="00BD2F8C"/>
    <w:rsid w:val="00BD4061"/>
    <w:rsid w:val="00C00732"/>
    <w:rsid w:val="00C11684"/>
    <w:rsid w:val="00C31AA2"/>
    <w:rsid w:val="00C3358E"/>
    <w:rsid w:val="00C47EFB"/>
    <w:rsid w:val="00C57409"/>
    <w:rsid w:val="00C574AD"/>
    <w:rsid w:val="00C6507B"/>
    <w:rsid w:val="00C712FA"/>
    <w:rsid w:val="00C7592C"/>
    <w:rsid w:val="00C878C6"/>
    <w:rsid w:val="00CA3295"/>
    <w:rsid w:val="00CA78B7"/>
    <w:rsid w:val="00CB4ED2"/>
    <w:rsid w:val="00CE693B"/>
    <w:rsid w:val="00CF1304"/>
    <w:rsid w:val="00CF72A1"/>
    <w:rsid w:val="00CF7FFE"/>
    <w:rsid w:val="00D05896"/>
    <w:rsid w:val="00D12D8F"/>
    <w:rsid w:val="00D16BD1"/>
    <w:rsid w:val="00D40F31"/>
    <w:rsid w:val="00D416BE"/>
    <w:rsid w:val="00D52A02"/>
    <w:rsid w:val="00D546C9"/>
    <w:rsid w:val="00D5580E"/>
    <w:rsid w:val="00D56493"/>
    <w:rsid w:val="00D5687E"/>
    <w:rsid w:val="00D729AF"/>
    <w:rsid w:val="00D82206"/>
    <w:rsid w:val="00D87A2E"/>
    <w:rsid w:val="00DB3FE7"/>
    <w:rsid w:val="00DC18AF"/>
    <w:rsid w:val="00DD68D1"/>
    <w:rsid w:val="00DD7D9E"/>
    <w:rsid w:val="00DE4149"/>
    <w:rsid w:val="00DE56DB"/>
    <w:rsid w:val="00DF56EF"/>
    <w:rsid w:val="00E1403C"/>
    <w:rsid w:val="00E32923"/>
    <w:rsid w:val="00E46CD2"/>
    <w:rsid w:val="00E510B9"/>
    <w:rsid w:val="00E534D8"/>
    <w:rsid w:val="00E60591"/>
    <w:rsid w:val="00E63E42"/>
    <w:rsid w:val="00E640F2"/>
    <w:rsid w:val="00E75908"/>
    <w:rsid w:val="00E81364"/>
    <w:rsid w:val="00EA171B"/>
    <w:rsid w:val="00EA7339"/>
    <w:rsid w:val="00EB22C5"/>
    <w:rsid w:val="00EB7A58"/>
    <w:rsid w:val="00EC2612"/>
    <w:rsid w:val="00EC43A2"/>
    <w:rsid w:val="00EC56C0"/>
    <w:rsid w:val="00ED2CA3"/>
    <w:rsid w:val="00ED6807"/>
    <w:rsid w:val="00EE22AE"/>
    <w:rsid w:val="00EE415A"/>
    <w:rsid w:val="00EF0311"/>
    <w:rsid w:val="00EF2315"/>
    <w:rsid w:val="00EF3FDD"/>
    <w:rsid w:val="00F209DA"/>
    <w:rsid w:val="00F218DE"/>
    <w:rsid w:val="00F379DF"/>
    <w:rsid w:val="00F44595"/>
    <w:rsid w:val="00F5071B"/>
    <w:rsid w:val="00F50C6B"/>
    <w:rsid w:val="00F51596"/>
    <w:rsid w:val="00F56892"/>
    <w:rsid w:val="00F619D2"/>
    <w:rsid w:val="00F67628"/>
    <w:rsid w:val="00F72F47"/>
    <w:rsid w:val="00FC1103"/>
    <w:rsid w:val="00FF053E"/>
    <w:rsid w:val="00FF1580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18"/>
    <w:pPr>
      <w:ind w:left="720"/>
      <w:contextualSpacing/>
    </w:pPr>
  </w:style>
  <w:style w:type="paragraph" w:styleId="a4">
    <w:name w:val="Body Text"/>
    <w:basedOn w:val="a"/>
    <w:link w:val="a5"/>
    <w:unhideWhenUsed/>
    <w:rsid w:val="00673A56"/>
    <w:pPr>
      <w:jc w:val="both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73A5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049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basedOn w:val="a0"/>
    <w:link w:val="20"/>
    <w:rsid w:val="002F6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6EAC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18"/>
    <w:pPr>
      <w:ind w:left="720"/>
      <w:contextualSpacing/>
    </w:pPr>
  </w:style>
  <w:style w:type="paragraph" w:styleId="a4">
    <w:name w:val="Body Text"/>
    <w:basedOn w:val="a"/>
    <w:link w:val="a5"/>
    <w:unhideWhenUsed/>
    <w:rsid w:val="00673A56"/>
    <w:pPr>
      <w:jc w:val="both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73A5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049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basedOn w:val="a0"/>
    <w:link w:val="20"/>
    <w:rsid w:val="002F6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6EAC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391C-3368-49BD-BC3B-C14576E9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2018-06-19T06:55:00Z</cp:lastPrinted>
  <dcterms:created xsi:type="dcterms:W3CDTF">2018-06-19T06:58:00Z</dcterms:created>
  <dcterms:modified xsi:type="dcterms:W3CDTF">2020-07-13T09:26:00Z</dcterms:modified>
</cp:coreProperties>
</file>