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4" w:rsidRPr="00722CDF" w:rsidRDefault="00C13594" w:rsidP="00C1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D2034E" w:rsidRDefault="00D2034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                       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Пояснювальна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 записка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r w:rsidR="00192B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 бюджету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Мостівської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 на  2019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№</w:t>
      </w:r>
      <w:r w:rsidR="00BF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D2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BF6F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листопада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2019  року.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</w:t>
      </w:r>
      <w:r w:rsidRPr="00D20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Обгрунтування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необхідності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D20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 23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2 ,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Закону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22CDF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дох</w:t>
      </w:r>
      <w:r w:rsidR="00192B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722CDF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дної та </w:t>
      </w: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бюджету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2019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77A" w:rsidRPr="00D2034E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2.  Мета і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завдання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E477A" w:rsidRPr="00D2034E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3069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значимих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 бюджету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722CDF" w:rsidRPr="00D2034E" w:rsidRDefault="00722CD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2CDF" w:rsidRPr="00D2034E" w:rsidRDefault="00722CD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3.Внести зміни до дох</w:t>
      </w:r>
      <w:r w:rsidR="00192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Pr="00D20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дної частини загального фонду бюджету:</w:t>
      </w:r>
    </w:p>
    <w:p w:rsidR="009B653E" w:rsidRDefault="009B653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0664" w:rsidRDefault="008C066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0664" w:rsidRDefault="008C0664" w:rsidP="00D2034E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8C066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92B79">
        <w:rPr>
          <w:rFonts w:ascii="Times New Roman" w:hAnsi="Times New Roman" w:cs="Times New Roman"/>
          <w:b/>
          <w:sz w:val="28"/>
          <w:szCs w:val="28"/>
          <w:lang w:val="uk-UA"/>
        </w:rPr>
        <w:t>Затвердити</w:t>
      </w:r>
      <w:proofErr w:type="spellEnd"/>
      <w:r w:rsidR="00192B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 субвенції по </w:t>
      </w:r>
      <w:r w:rsidRPr="008C0664">
        <w:rPr>
          <w:rFonts w:cs="Times New Roman"/>
          <w:b/>
          <w:sz w:val="28"/>
          <w:szCs w:val="28"/>
          <w:lang w:val="uk-UA"/>
        </w:rPr>
        <w:t>КБКД 41050900</w:t>
      </w:r>
      <w:r w:rsidRPr="008C0664">
        <w:rPr>
          <w:rFonts w:cs="Times New Roman"/>
          <w:sz w:val="28"/>
          <w:szCs w:val="28"/>
          <w:lang w:val="uk-UA"/>
        </w:rPr>
        <w:t xml:space="preserve"> «Субвенція з місцевого бюджету на проектні,будівельно-ремонтні роботи,придбання житла та приміщень для розвитку сімейних та інших форм виховання, наближених до сімейних, та забезпечення житлом дітей-сиріт, осіб з їх числа за рахунок відповідної субвенції з державного бюджету </w:t>
      </w:r>
      <w:r w:rsidR="00192B79">
        <w:rPr>
          <w:rFonts w:cs="Times New Roman"/>
          <w:sz w:val="28"/>
          <w:szCs w:val="28"/>
          <w:lang w:val="uk-UA"/>
        </w:rPr>
        <w:t>в сумі</w:t>
      </w:r>
      <w:r w:rsidRPr="008C0664">
        <w:rPr>
          <w:rFonts w:cs="Times New Roman"/>
          <w:sz w:val="28"/>
          <w:szCs w:val="28"/>
          <w:lang w:val="uk-UA"/>
        </w:rPr>
        <w:t xml:space="preserve"> 366792 гривни</w:t>
      </w:r>
      <w:r w:rsidR="00192B79">
        <w:rPr>
          <w:rFonts w:cs="Times New Roman"/>
          <w:sz w:val="28"/>
          <w:szCs w:val="28"/>
          <w:lang w:val="uk-UA"/>
        </w:rPr>
        <w:t>.</w:t>
      </w:r>
    </w:p>
    <w:p w:rsidR="00192B79" w:rsidRPr="008C0664" w:rsidRDefault="00192B79" w:rsidP="00D2034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5C0DD1" w:rsidRDefault="00192B7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Збільшити</w:t>
      </w:r>
      <w:r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обсяг доходів загального фонду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92B79" w:rsidRPr="008C0664" w:rsidRDefault="00192B7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5D24" w:rsidRPr="00D2034E" w:rsidRDefault="005C0DD1" w:rsidP="008C066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>- КБКД 41053900</w:t>
      </w:r>
      <w:r>
        <w:rPr>
          <w:sz w:val="28"/>
          <w:szCs w:val="28"/>
          <w:lang w:val="uk-UA"/>
        </w:rPr>
        <w:t xml:space="preserve"> «Інші субвенції з місцевого бюджету»(субвенція з обласного бюджету місцевим  бюджетам на співфінансування впровадження проектів-переможців обласного конкурсу проектів та програм розвитку місцевого самоврядування 2018 року на 2019 рік) на 200000 гривень;</w:t>
      </w:r>
    </w:p>
    <w:p w:rsidR="0068757C" w:rsidRDefault="0068757C" w:rsidP="00D203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КБКД 11010100 </w:t>
      </w:r>
      <w:r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«Податок на доходи фізичних осіб, що сплачується</w:t>
      </w:r>
      <w:r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податковими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агентами,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доходів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платника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плати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 w:rsidR="008C0664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314321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C0664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9C679B">
        <w:rPr>
          <w:rFonts w:ascii="Times New Roman" w:hAnsi="Times New Roman" w:cs="Times New Roman"/>
          <w:color w:val="000000"/>
          <w:sz w:val="28"/>
          <w:szCs w:val="28"/>
          <w:lang w:val="uk-UA"/>
        </w:rPr>
        <w:t>924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</w:t>
      </w:r>
      <w:r w:rsidR="009C679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</w:t>
      </w:r>
      <w:r w:rsidR="008F326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92B79" w:rsidRPr="00D2034E" w:rsidRDefault="00192B7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0731" w:rsidRPr="00D2034E" w:rsidRDefault="00CB578E" w:rsidP="00D203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КБКД </w:t>
      </w:r>
      <w:r w:rsidR="00360731" w:rsidRPr="00D2034E">
        <w:rPr>
          <w:rFonts w:ascii="Times New Roman" w:hAnsi="Times New Roman" w:cs="Times New Roman"/>
          <w:b/>
          <w:sz w:val="28"/>
          <w:szCs w:val="28"/>
          <w:lang w:val="uk-UA"/>
        </w:rPr>
        <w:t>11010500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доходи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за результатами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річного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на </w:t>
      </w:r>
      <w:r w:rsidR="008C0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8260</w:t>
      </w:r>
      <w:r w:rsidR="00360731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CB578E" w:rsidRDefault="00CB578E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13030100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Рентна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плата за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надрами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видобування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корисних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копалин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загальнодержавного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 w:rsidR="008C0664">
        <w:rPr>
          <w:rFonts w:ascii="Times New Roman" w:hAnsi="Times New Roman" w:cs="Times New Roman"/>
          <w:color w:val="000000"/>
          <w:sz w:val="28"/>
          <w:szCs w:val="28"/>
          <w:lang w:val="uk-UA"/>
        </w:rPr>
        <w:t>480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</w:t>
      </w:r>
      <w:r w:rsidR="00901BB7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C32F7" w:rsidRDefault="003C32F7" w:rsidP="003C3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3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- КБКД 18010</w:t>
      </w:r>
      <w:r w:rsidR="008C066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3C3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32F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нерухоме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відмінне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сплачений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юридичними </w:t>
      </w:r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особами,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власниками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об`єктів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нерухомості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 </w:t>
      </w:r>
      <w:r w:rsidR="008C0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8C0664" w:rsidRDefault="008C0664" w:rsidP="008C06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3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 КБКД 18010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3C3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32F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нерухоме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відмінне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сплачений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фізичними </w:t>
      </w:r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особами,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власниками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об`єктів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нерухомості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 2900 гривень;</w:t>
      </w:r>
    </w:p>
    <w:p w:rsidR="00CB578E" w:rsidRPr="00D2034E" w:rsidRDefault="008C0664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B578E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578E"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18010400</w:t>
      </w:r>
      <w:r w:rsidR="00CB578E"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Податок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нерухоме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відмінне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сплачений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юридичними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особами,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власниками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об`єктів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нежитлової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нерухомості</w:t>
      </w:r>
      <w:proofErr w:type="spellEnd"/>
      <w:r w:rsidR="00CB578E" w:rsidRPr="00D203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578E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 w:rsidR="00901BB7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4800</w:t>
      </w:r>
      <w:r w:rsidR="00CB578E"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гривень;</w:t>
      </w:r>
    </w:p>
    <w:p w:rsidR="003C32F7" w:rsidRDefault="003C32F7" w:rsidP="00D203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4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-КБКД 18010700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Земельний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3C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 w:rsidR="008C0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73400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</w:t>
      </w:r>
      <w:r w:rsidR="00C14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C0664" w:rsidRPr="008C0664" w:rsidRDefault="008C0664" w:rsidP="00D2034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-КБКД 18050400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C0664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>«</w:t>
      </w:r>
      <w:proofErr w:type="spellStart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Єдиний</w:t>
      </w:r>
      <w:proofErr w:type="spellEnd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податок</w:t>
      </w:r>
      <w:proofErr w:type="spellEnd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8C0664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на 3680 гривень;</w:t>
      </w:r>
    </w:p>
    <w:p w:rsidR="00CB578E" w:rsidRDefault="00CB578E" w:rsidP="00D2034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2034E">
        <w:rPr>
          <w:rFonts w:ascii="Times New Roman" w:hAnsi="Times New Roman" w:cs="Times New Roman"/>
          <w:b/>
          <w:sz w:val="28"/>
          <w:szCs w:val="28"/>
          <w:lang w:val="uk-UA"/>
        </w:rPr>
        <w:t>КБКД 22012600</w:t>
      </w:r>
      <w:r w:rsidRPr="00D20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Адміністративний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збір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державну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реєстрацію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речових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прав на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нерухоме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34E">
        <w:rPr>
          <w:rFonts w:ascii="Times New Roman" w:hAnsi="Times New Roman" w:cs="Times New Roman"/>
          <w:color w:val="000000"/>
          <w:sz w:val="28"/>
          <w:szCs w:val="28"/>
        </w:rPr>
        <w:t>обтяжень</w:t>
      </w:r>
      <w:proofErr w:type="spellEnd"/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на </w:t>
      </w:r>
      <w:r w:rsidR="009B653E">
        <w:rPr>
          <w:rFonts w:ascii="Times New Roman" w:hAnsi="Times New Roman" w:cs="Times New Roman"/>
          <w:color w:val="000000"/>
          <w:sz w:val="28"/>
          <w:szCs w:val="28"/>
          <w:lang w:val="uk-UA"/>
        </w:rPr>
        <w:t>14600</w:t>
      </w:r>
      <w:r w:rsidRPr="00D20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</w:t>
      </w:r>
      <w:r w:rsidR="00192B7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22CDF" w:rsidRDefault="002D6C4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722CDF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.Внести зміни до видаткової частини загального фонду бюджету: </w:t>
      </w:r>
    </w:p>
    <w:p w:rsidR="003136BB" w:rsidRDefault="009B653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4.1.За рахунок субвенції з обласного бюджету </w:t>
      </w:r>
      <w:r w:rsidR="0031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9C679B" w:rsidRDefault="009C679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653E" w:rsidRDefault="003136BB" w:rsidP="003136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9B65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збільшити</w:t>
      </w:r>
      <w:proofErr w:type="spellEnd"/>
      <w:r w:rsidR="009B65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видатки загального фонду по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B653E" w:rsidRPr="009B6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КПКВК</w:t>
      </w:r>
      <w:r w:rsidR="009B653E" w:rsidRPr="009B6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653E" w:rsidRPr="009B653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0116030</w:t>
      </w:r>
      <w:r w:rsidR="009B653E" w:rsidRPr="009B65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«Організація благоустрою населених пунктів» по кекв 2240 «оплата послуг (крім комунальних)» на 200000 гривень для фінансування  проекту «Поточний ремонт ліній вуличного електроосвітлення в с.Мостове Доманівського району Миколаївської області з використанням сучасних енергоефективних технологій» в розрізі окремих об’єктів по вулицях:</w:t>
      </w:r>
      <w:r w:rsidR="009B65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9B653E" w:rsidRPr="009B65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вулиця Шкільна,вулиця Івана Франка, вулиця Веселинівська, вулиця Механізаторів, провулок Перемоги»;</w:t>
      </w:r>
    </w:p>
    <w:p w:rsidR="00402B1B" w:rsidRPr="00402B1B" w:rsidRDefault="003136BB" w:rsidP="00402B1B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-затвердити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видатки загального фонду по </w:t>
      </w:r>
      <w:r w:rsidR="00402B1B" w:rsidRPr="00402B1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КПКВК 0119270</w:t>
      </w:r>
      <w:r w:rsidR="00402B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402B1B" w:rsidRPr="00402B1B">
        <w:rPr>
          <w:rFonts w:eastAsia="Calibri" w:cs="Times New Roman"/>
          <w:color w:val="000000"/>
          <w:sz w:val="28"/>
          <w:szCs w:val="28"/>
          <w:lang w:val="uk-UA"/>
        </w:rPr>
        <w:t>«</w:t>
      </w:r>
      <w:r w:rsidR="00402B1B" w:rsidRPr="00402B1B">
        <w:rPr>
          <w:rFonts w:eastAsia="Times New Roman" w:cs="Times New Roman"/>
          <w:color w:val="000000"/>
          <w:sz w:val="28"/>
          <w:szCs w:val="28"/>
          <w:lang w:val="uk-UA" w:eastAsia="ru-RU"/>
        </w:rPr>
        <w:t>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</w:t>
      </w:r>
      <w:r w:rsidR="00402B1B">
        <w:rPr>
          <w:rFonts w:eastAsia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92B79">
        <w:rPr>
          <w:rFonts w:eastAsia="Times New Roman" w:cs="Times New Roman"/>
          <w:color w:val="000000"/>
          <w:sz w:val="28"/>
          <w:szCs w:val="28"/>
          <w:lang w:val="uk-UA" w:eastAsia="ru-RU"/>
        </w:rPr>
        <w:t>по кекв 3220 «Капітальні трансферти органам державного управління інших рівнів»</w:t>
      </w:r>
      <w:r w:rsidR="00402B1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на 366792 гривни.</w:t>
      </w:r>
    </w:p>
    <w:p w:rsidR="003136BB" w:rsidRDefault="002D6C4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B65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65996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рахунок перевиконання дохідної частини бюджету за </w:t>
      </w:r>
      <w:r w:rsidR="009B65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B01BD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місяців поточного року</w:t>
      </w:r>
      <w:r w:rsidR="0031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CC3014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F6531" w:rsidRDefault="003136BB" w:rsidP="00D203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C3014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326BA9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більшити</w:t>
      </w:r>
      <w:proofErr w:type="spellEnd"/>
      <w:r w:rsidR="00326BA9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видатки</w:t>
      </w:r>
      <w:r w:rsidR="00BE518E" w:rsidRPr="00D20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КПКВК 0117461 </w:t>
      </w:r>
      <w:r w:rsidR="00402B1B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«Утримання та розвиток автомобільних доріг та дорожньої інфраструктури за рахунок коштів місцевого бюджету» </w:t>
      </w:r>
      <w:r w:rsidR="00402B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 кекв 2240 «оплата послуг (крім комунальних)» </w:t>
      </w:r>
      <w:r w:rsidR="00402B1B"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</w:t>
      </w:r>
      <w:r w:rsidR="00402B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C679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90322</w:t>
      </w:r>
      <w:r w:rsidR="00402B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грив</w:t>
      </w:r>
      <w:r w:rsidR="009C679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0247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(для поточного ремонту вулиць Мост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0247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ської сільської ради</w:t>
      </w:r>
      <w:r w:rsidR="000247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="003143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314321" w:rsidRPr="00314321" w:rsidRDefault="00314321" w:rsidP="00314321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="003136BB" w:rsidRPr="003136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затвердити</w:t>
      </w:r>
      <w:proofErr w:type="spellEnd"/>
      <w:r w:rsidR="003136BB" w:rsidRPr="003136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видатки по</w:t>
      </w:r>
      <w:r w:rsidR="003136B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1432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КПКВК 0119800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14321">
        <w:rPr>
          <w:rFonts w:cs="Times New Roman"/>
          <w:bCs/>
          <w:color w:val="000000"/>
          <w:sz w:val="28"/>
          <w:szCs w:val="28"/>
          <w:lang w:val="uk-UA"/>
        </w:rPr>
        <w:t>«</w:t>
      </w:r>
      <w:proofErr w:type="spellStart"/>
      <w:r w:rsidRPr="00314321">
        <w:rPr>
          <w:rFonts w:eastAsia="Times New Roman" w:cs="Times New Roman"/>
          <w:color w:val="000000"/>
          <w:sz w:val="28"/>
          <w:szCs w:val="28"/>
          <w:lang w:eastAsia="ru-RU"/>
        </w:rPr>
        <w:t>Субвенція</w:t>
      </w:r>
      <w:proofErr w:type="spellEnd"/>
      <w:r w:rsidRPr="003143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14321">
        <w:rPr>
          <w:rFonts w:eastAsia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143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бюджету державному бюджету на </w:t>
      </w:r>
      <w:proofErr w:type="spellStart"/>
      <w:r w:rsidRPr="00314321">
        <w:rPr>
          <w:rFonts w:eastAsia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143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4321">
        <w:rPr>
          <w:rFonts w:eastAsia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3143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4321">
        <w:rPr>
          <w:rFonts w:eastAsia="Times New Roman" w:cs="Times New Roman"/>
          <w:color w:val="000000"/>
          <w:sz w:val="28"/>
          <w:szCs w:val="28"/>
          <w:lang w:eastAsia="ru-RU"/>
        </w:rPr>
        <w:t>соціально-економічного</w:t>
      </w:r>
      <w:proofErr w:type="spellEnd"/>
      <w:r w:rsidRPr="003143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4321">
        <w:rPr>
          <w:rFonts w:eastAsia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143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4321">
        <w:rPr>
          <w:rFonts w:eastAsia="Times New Roman" w:cs="Times New Roman"/>
          <w:color w:val="000000"/>
          <w:sz w:val="28"/>
          <w:szCs w:val="28"/>
          <w:lang w:eastAsia="ru-RU"/>
        </w:rPr>
        <w:t>регіонів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» по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кекв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3220 </w:t>
      </w:r>
      <w:r w:rsidRPr="00314321">
        <w:rPr>
          <w:rFonts w:eastAsia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Капітальні трансферти</w:t>
      </w:r>
      <w:r w:rsidRPr="0031432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органам державного </w:t>
      </w:r>
      <w:proofErr w:type="spellStart"/>
      <w:r w:rsidRPr="0031432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31432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432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1432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432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рівнів</w:t>
      </w:r>
      <w:proofErr w:type="spellEnd"/>
      <w:r w:rsidRPr="00314321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 xml:space="preserve"> </w:t>
      </w:r>
      <w:r w:rsidR="009C679B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 xml:space="preserve">в сумі </w:t>
      </w:r>
      <w:r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10000 гривень на покращення матеріально-технічного стану Управління державної казначейської служби України у Доманівському районі Миколаївської області.</w:t>
      </w:r>
    </w:p>
    <w:p w:rsidR="00402B1B" w:rsidRDefault="00402B1B" w:rsidP="00D203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02B1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4.3</w:t>
      </w:r>
      <w:r w:rsidR="00595A4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402B1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 рахунок перерозподілу</w:t>
      </w:r>
      <w:r w:rsidR="003136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видатків загального фонду</w:t>
      </w:r>
      <w:r w:rsidRPr="00402B1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 інших програм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136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402B1B" w:rsidRDefault="00167ECE" w:rsidP="00D203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4.3.1.</w:t>
      </w:r>
      <w:r w:rsidR="00402B1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Зменшити видатки загального фонду бюджету по :</w:t>
      </w:r>
    </w:p>
    <w:p w:rsidR="00E30B0B" w:rsidRDefault="00E30B0B" w:rsidP="00D203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02B1B" w:rsidRDefault="00185405" w:rsidP="001854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402B1B" w:rsidRPr="001854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0110150 «</w:t>
      </w:r>
      <w:r w:rsidRPr="001854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місті(у разі її створення), міської, селищної, сільської рад» на 240000 </w:t>
      </w:r>
      <w:proofErr w:type="spellStart"/>
      <w:r w:rsidRPr="001854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гривень</w:t>
      </w:r>
      <w:r w:rsidR="003E08B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1854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</w:t>
      </w:r>
      <w:proofErr w:type="spellEnd"/>
      <w:r w:rsidRPr="001854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них по </w:t>
      </w:r>
      <w:proofErr w:type="spellStart"/>
      <w:r w:rsidRPr="001854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кекв</w:t>
      </w:r>
      <w:proofErr w:type="spellEnd"/>
      <w:r w:rsidRPr="001854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2111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заробітна плата</w:t>
      </w:r>
      <w:r w:rsidRPr="001854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 на 200000 гривень та по кекв 2120 «нарахування на заробітну плату</w:t>
      </w:r>
      <w:r w:rsidR="003E08B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Pr="001854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40000 гривень;</w:t>
      </w:r>
    </w:p>
    <w:p w:rsidR="00185405" w:rsidRPr="00185405" w:rsidRDefault="00185405" w:rsidP="00185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5405" w:rsidRDefault="00185405" w:rsidP="0018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1854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0111010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8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8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18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854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480000 гривень</w:t>
      </w:r>
      <w:r w:rsidR="0031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1854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них по кекв 2111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заробітна плата</w:t>
      </w:r>
      <w:r w:rsidRPr="001854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400000 гривень та по кекв 2120 «нарахування на заробітну плату</w:t>
      </w:r>
      <w:r w:rsidR="0031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1854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 w:rsidRPr="001854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80000 гривень;</w:t>
      </w:r>
    </w:p>
    <w:p w:rsidR="00185405" w:rsidRDefault="00185405" w:rsidP="0018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85405" w:rsidRDefault="00185405" w:rsidP="0018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 КПКВК 0114060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«Забезпечення діяльності палаців </w:t>
      </w:r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будинків культури, клубів, центрів дозвілля та </w:t>
      </w:r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нших</w:t>
      </w:r>
      <w:proofErr w:type="spellEnd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клубних закладів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114000 гривень. З них по кекв 2111 «заробітна плата» на 100000 гривень та по кекв</w:t>
      </w:r>
      <w:r w:rsidR="0031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2120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«нарахування на заробітну плату» на 14000 гривень; </w:t>
      </w:r>
    </w:p>
    <w:p w:rsidR="00E30B0B" w:rsidRDefault="00E30B0B" w:rsidP="0018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30B0B" w:rsidRDefault="00E30B0B" w:rsidP="00185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-КПКВК 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611020 «</w:t>
      </w:r>
      <w:r w:rsidRPr="00E1257E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100000 гривень по кекв 2240 «оплата послуг (крім комунальних)»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5A41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End"/>
      <w:r w:rsidR="00595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5A41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="00595A41">
        <w:rPr>
          <w:rFonts w:ascii="Times New Roman" w:hAnsi="Times New Roman" w:cs="Times New Roman"/>
          <w:sz w:val="28"/>
          <w:szCs w:val="28"/>
          <w:lang w:val="uk-UA"/>
        </w:rPr>
        <w:t xml:space="preserve"> 2120 «нарахування на заробітну плату» на 16000 гривень, по кекв 2230 «оплата харчування» на 27000 гривень.</w:t>
      </w:r>
    </w:p>
    <w:p w:rsidR="00E30B0B" w:rsidRPr="00185405" w:rsidRDefault="00E30B0B" w:rsidP="00185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0B0B" w:rsidRDefault="00167ECE" w:rsidP="00E30B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4.3.2.</w:t>
      </w:r>
      <w:r w:rsidR="00E30B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Збільшити  видатки загального фонду бюджету по :</w:t>
      </w:r>
    </w:p>
    <w:p w:rsidR="00A26748" w:rsidRDefault="00A26748" w:rsidP="00E30B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30B0B" w:rsidRDefault="00E30B0B" w:rsidP="00E3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Pr="003B6E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КПКВК 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611020 «</w:t>
      </w:r>
      <w:r w:rsidRPr="00E1257E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247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58D6">
        <w:rPr>
          <w:rFonts w:ascii="Times New Roman" w:hAnsi="Times New Roman" w:cs="Times New Roman"/>
          <w:sz w:val="28"/>
          <w:szCs w:val="28"/>
          <w:lang w:val="uk-UA"/>
        </w:rPr>
        <w:t>42320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гривень. З них по:</w:t>
      </w:r>
    </w:p>
    <w:p w:rsidR="00E30B0B" w:rsidRDefault="00E30B0B" w:rsidP="00E3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B0B" w:rsidRPr="004E68BC" w:rsidRDefault="00E30B0B" w:rsidP="00E30B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E6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E68BC">
        <w:rPr>
          <w:rFonts w:ascii="Times New Roman" w:hAnsi="Times New Roman" w:cs="Times New Roman"/>
          <w:b/>
          <w:sz w:val="28"/>
          <w:szCs w:val="28"/>
          <w:lang w:val="uk-UA"/>
        </w:rPr>
        <w:t>кекв</w:t>
      </w:r>
      <w:proofErr w:type="spellEnd"/>
      <w:r w:rsidRPr="004E6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2210</w:t>
      </w:r>
      <w:r w:rsidRPr="004E68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proofErr w:type="spellStart"/>
      <w:r w:rsidRPr="004E6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Предмети</w:t>
      </w:r>
      <w:proofErr w:type="spellEnd"/>
      <w:r w:rsidRPr="004E6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E6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матеріали</w:t>
      </w:r>
      <w:proofErr w:type="spellEnd"/>
      <w:r w:rsidRPr="004E6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E6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обладнання</w:t>
      </w:r>
      <w:proofErr w:type="spellEnd"/>
      <w:r w:rsidRPr="004E6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E6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інвентар</w:t>
      </w:r>
      <w:proofErr w:type="spellEnd"/>
      <w:r w:rsidRPr="004E6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» на </w:t>
      </w:r>
      <w:r w:rsidR="00CE3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182670</w:t>
      </w:r>
      <w:r w:rsidRPr="004E6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E6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гривень</w:t>
      </w:r>
      <w:r w:rsidR="004E6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.в</w:t>
      </w:r>
      <w:proofErr w:type="spellEnd"/>
      <w:r w:rsidR="004E6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т.ч. на:</w:t>
      </w:r>
    </w:p>
    <w:p w:rsidR="00E30B0B" w:rsidRDefault="00E30B0B" w:rsidP="00E30B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E30B0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-придбання</w:t>
      </w:r>
      <w:proofErr w:type="spellEnd"/>
      <w:r w:rsidRPr="00E30B0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будівельних та господарчих товарів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 Сухобалківській ЗОШ 1-111 ступенів -19420 гривень;</w:t>
      </w:r>
    </w:p>
    <w:p w:rsidR="00E30B0B" w:rsidRDefault="00E30B0B" w:rsidP="00E30B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-придбання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дитячих 5-місних шаф та навчального обладнання, посуду та хімічних</w:t>
      </w:r>
      <w:r w:rsidR="004E68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реактивів для Лідіївської ЗОШ 1-11 ступенів на 41200 гривень</w:t>
      </w:r>
      <w:r w:rsidR="002159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0247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придбання</w:t>
      </w:r>
      <w:r w:rsidR="002159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матеріалів</w:t>
      </w:r>
      <w:r w:rsidR="000247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для ремонту системи опалення</w:t>
      </w:r>
      <w:r w:rsidR="002159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господарчих товарів</w:t>
      </w:r>
      <w:r w:rsidR="000247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</w:t>
      </w:r>
      <w:r w:rsidR="00C761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104950</w:t>
      </w:r>
      <w:r w:rsidR="000247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гривень </w:t>
      </w:r>
      <w:r w:rsidR="004E68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4E68BC" w:rsidRDefault="004E68BC" w:rsidP="00E30B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-придбання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шведської стінки, тенісного столу та спортивного знаряддя для Олександрівської ЗОШ 1-11 ступенів на 14700 гривень;</w:t>
      </w:r>
    </w:p>
    <w:p w:rsidR="003558D6" w:rsidRDefault="003558D6" w:rsidP="00E30B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-придбання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м’ячів для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Лідіївської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Сухобалківської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Олександрівської загальноосвітніх шкіл на 2400 гривень.</w:t>
      </w:r>
    </w:p>
    <w:p w:rsidR="004E68BC" w:rsidRDefault="004E68BC" w:rsidP="00E30B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E68BC" w:rsidRPr="00E30B0B" w:rsidRDefault="004E68BC" w:rsidP="00E30B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E68B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кекв 2240 «оплата послуг (крім комунальних)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 на 20000 гривень для оплати</w:t>
      </w:r>
      <w:r w:rsidR="002159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робіт по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заміру опору ізоляції для  закладів загальної середньої освіти</w:t>
      </w:r>
      <w:r w:rsidR="002159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595A41" w:rsidRDefault="00595A41" w:rsidP="00E30B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95A4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кекв 2111 «заробітна плата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 нам 36000 гривень (Сухобалківська ЗОШ-16000  гривень, Мостівський НВК -20000 гривень);</w:t>
      </w:r>
    </w:p>
    <w:p w:rsidR="00595A41" w:rsidRDefault="00595A41" w:rsidP="00E30B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кекв 2250 «відрядження» на 7000 гривень (для Мостівського НВК).</w:t>
      </w:r>
    </w:p>
    <w:p w:rsidR="00E30B0B" w:rsidRPr="00E30B0B" w:rsidRDefault="00595A41" w:rsidP="00E30B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</w:p>
    <w:p w:rsidR="004E68BC" w:rsidRDefault="00A26748" w:rsidP="004E68B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-КПКВК 0611162 «Інші програми та заходи у сфері освіти» на 28000 гривень </w:t>
      </w:r>
      <w:r w:rsidRPr="00A267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для </w:t>
      </w:r>
      <w:r w:rsidR="004E68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придбання запчастин для шкільного автобуса по Мостівському НВК ;</w:t>
      </w:r>
    </w:p>
    <w:p w:rsidR="003558D6" w:rsidRDefault="003558D6" w:rsidP="004E68B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67ECE" w:rsidRDefault="003558D6" w:rsidP="003558D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58D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-КПКВК 0611150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558D6">
        <w:rPr>
          <w:rFonts w:cs="Times New Roman"/>
          <w:bCs/>
          <w:color w:val="000000"/>
          <w:sz w:val="28"/>
          <w:szCs w:val="28"/>
          <w:lang w:val="uk-UA"/>
        </w:rPr>
        <w:t>«</w:t>
      </w:r>
      <w:proofErr w:type="spellStart"/>
      <w:r w:rsidRPr="003558D6">
        <w:rPr>
          <w:rFonts w:eastAsia="Times New Roman" w:cs="Times New Roman"/>
          <w:color w:val="000000"/>
          <w:sz w:val="28"/>
          <w:szCs w:val="28"/>
          <w:lang w:eastAsia="ru-RU"/>
        </w:rPr>
        <w:t>Методичне</w:t>
      </w:r>
      <w:proofErr w:type="spellEnd"/>
      <w:r w:rsidRPr="003558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58D6">
        <w:rPr>
          <w:rFonts w:eastAsia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558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58D6">
        <w:rPr>
          <w:rFonts w:eastAsia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558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58D6">
        <w:rPr>
          <w:rFonts w:eastAsia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558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58D6">
        <w:rPr>
          <w:rFonts w:eastAsia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» по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кекв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2210 «</w:t>
      </w:r>
      <w:proofErr w:type="spellStart"/>
      <w:r w:rsidRPr="0035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35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35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35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2850 гривень на придбання канцелярського приладдя.</w:t>
      </w:r>
    </w:p>
    <w:p w:rsidR="00CF6531" w:rsidRDefault="00A26748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4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-КПКВК 0118130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34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«Забезпечення діяльності місцевої пожежної охорони»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кекв 2610 </w:t>
      </w:r>
      <w:r w:rsidRPr="00E34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«Субсидії та поточні трансферти підприємствам </w:t>
      </w:r>
      <w:r w:rsidR="002159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E34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установам, організаціям)»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131920 гривень для фінансування Загону місцевої пожежної охорони (виплата заробітної плати, придбання паливо-мастильних матеріалів та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пожежно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–технічного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обладнання)</w:t>
      </w:r>
      <w:r w:rsidR="00024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247D4" w:rsidRDefault="000247D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247D4" w:rsidRDefault="000247D4" w:rsidP="000247D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-КПКВК 0117461 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«Утримання та розвиток автомобільних доріг та дорожньої інфраструктури за рахунок коштів місцевого бюджету»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 кекв 2240 «оплата послуг (крім комунальних)» </w:t>
      </w:r>
      <w:r w:rsidRPr="00D203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55790 гривень.(для поточного ремонту вулиць </w:t>
      </w:r>
      <w:r w:rsidR="002159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Мостівської сільської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);</w:t>
      </w:r>
    </w:p>
    <w:p w:rsidR="000247D4" w:rsidRDefault="000247D4" w:rsidP="000247D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247D4" w:rsidRDefault="000247D4" w:rsidP="000247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</w:t>
      </w:r>
      <w:r w:rsidRPr="00407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КПКВК 0114030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</w:t>
      </w:r>
      <w:proofErr w:type="spellEnd"/>
      <w:r w:rsidRPr="00407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8800 гривень </w:t>
      </w:r>
      <w:r w:rsidR="002159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них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2111 «заробітна плата» на суму 1000 гривень,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2120 «нарахування на заробітну плату» на 3800 гривень та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2210  </w:t>
      </w:r>
      <w:r w:rsidRPr="00D44EA8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4000 гривень( для підписки періодичних видань)</w:t>
      </w:r>
      <w:r w:rsidR="00392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92CF8" w:rsidRDefault="00392CF8" w:rsidP="000247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92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КПКВК 0113210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«Організація та проведення громадських робіт» на 4400 гривень. З них по кекв 2111 «заробітна плата</w:t>
      </w:r>
      <w:r w:rsidR="003E08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3600 гривень та по кекв 2120 « нарахування на заробітну плату» на 800 гривень ;</w:t>
      </w:r>
    </w:p>
    <w:p w:rsidR="00392CF8" w:rsidRDefault="00392CF8" w:rsidP="000247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2F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КПКВК 0116030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«Організація благоустрою населених пунктів» на 3</w:t>
      </w:r>
      <w:r w:rsidR="00D326AE">
        <w:rPr>
          <w:rFonts w:ascii="Times New Roman" w:hAnsi="Times New Roman" w:cs="Times New Roman"/>
          <w:color w:val="000000"/>
          <w:sz w:val="28"/>
          <w:szCs w:val="28"/>
          <w:lang w:val="uk-UA"/>
        </w:rPr>
        <w:t>88520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гривень. З них по кекв 2111 «заробітна плата» на 72000 гривень(</w:t>
      </w:r>
      <w:r w:rsidR="002159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тому числі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оплата </w:t>
      </w:r>
      <w:r w:rsidR="002159A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суспільно-корисних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робіт), по кекв 2120 «нарахування на заробітну плату» на 15840 гривень, по кекв 2273 «оплата електроенергії» на 20000 гривень</w:t>
      </w:r>
      <w:r w:rsidR="001F7CD2">
        <w:rPr>
          <w:rFonts w:ascii="Times New Roman" w:hAnsi="Times New Roman" w:cs="Times New Roman"/>
          <w:color w:val="000000"/>
          <w:sz w:val="28"/>
          <w:szCs w:val="28"/>
          <w:lang w:val="uk-UA"/>
        </w:rPr>
        <w:t>,по кекв 2240 «оплата послуг(крім комунальних) » на 2</w:t>
      </w:r>
      <w:r w:rsidR="00D326AE">
        <w:rPr>
          <w:rFonts w:ascii="Times New Roman" w:hAnsi="Times New Roman" w:cs="Times New Roman"/>
          <w:color w:val="000000"/>
          <w:sz w:val="28"/>
          <w:szCs w:val="28"/>
          <w:lang w:val="uk-UA"/>
        </w:rPr>
        <w:t>80680</w:t>
      </w:r>
      <w:r w:rsidR="001F7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 (для </w:t>
      </w:r>
      <w:r w:rsidR="00FC06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поточного </w:t>
      </w:r>
      <w:r w:rsidR="001F7CD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ремонту вуличного освітлення в с.Олександрівка-199930 гривень, в с. Мостове-46000 гривень, оплата послуг сторонніх фахівців-</w:t>
      </w:r>
      <w:r w:rsidR="003558D6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D326AE">
        <w:rPr>
          <w:rFonts w:ascii="Times New Roman" w:hAnsi="Times New Roman" w:cs="Times New Roman"/>
          <w:color w:val="000000"/>
          <w:sz w:val="28"/>
          <w:szCs w:val="28"/>
          <w:lang w:val="uk-UA"/>
        </w:rPr>
        <w:t>4750</w:t>
      </w:r>
      <w:r w:rsidR="001F7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гривень);</w:t>
      </w:r>
    </w:p>
    <w:p w:rsidR="001F7CD2" w:rsidRDefault="001F7CD2" w:rsidP="000247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3F98">
        <w:rPr>
          <w:rFonts w:ascii="Times New Roman" w:hAnsi="Times New Roman" w:cs="Times New Roman"/>
          <w:b/>
          <w:sz w:val="28"/>
          <w:szCs w:val="28"/>
          <w:lang w:val="uk-UA"/>
        </w:rPr>
        <w:t>КПКВК 0111010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F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86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по кекв 2210 «</w:t>
      </w:r>
      <w:r w:rsidRPr="00886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Предмети, матеріали, обладнання та інвентар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29200 гривень для придбання</w:t>
      </w:r>
      <w:r w:rsidR="00886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вогнегасників,пожежного щита,обладнання,оснащування, меблів,кухонного інвентарю для харчоблоку Мостівського ДНЗ;</w:t>
      </w:r>
    </w:p>
    <w:p w:rsidR="008866AD" w:rsidRDefault="0045517C" w:rsidP="000247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</w:t>
      </w:r>
      <w:r w:rsidR="008866AD" w:rsidRPr="00994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КПКВК 0117</w:t>
      </w:r>
      <w:r w:rsidR="00886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13</w:t>
      </w:r>
      <w:r w:rsidR="008866AD" w:rsidRPr="00994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</w:t>
      </w:r>
      <w:r w:rsidR="00886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866AD" w:rsidRPr="00994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8866AD" w:rsidRPr="00787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Здійснення заходів із землеустрою</w:t>
      </w:r>
      <w:r w:rsidR="00886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по кекв 2240 </w:t>
      </w:r>
      <w:r w:rsidR="008866AD" w:rsidRPr="00994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886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Оплата послуг(крім комунальних)» на 8200 гривень для виготовлення технічного паспорту на нерухоме майно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комплексу будівель та споруд амбулаторії загальної практики сімейної медицини за адресою село Мостове, провулок Першотравневий,13;</w:t>
      </w:r>
    </w:p>
    <w:p w:rsidR="003558D6" w:rsidRDefault="0045517C" w:rsidP="003558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407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КПКВК 0</w:t>
      </w:r>
      <w:r w:rsidRPr="004072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110150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місті(у разі її створення), міської, селищної, сільської рад» на 34000 гривень. З них по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2210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4EA8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4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16000 гривень(підписка періодичних видань -8000гривень, придбання канцелярських та господарчих матеріалів – 8000 гривень). По кекв 2240 «оплата послуг(крім комунальних)» на 8000  гривень</w:t>
      </w:r>
      <w:r w:rsidR="003E08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оплата публікацій в засобах масової інформації</w:t>
      </w:r>
      <w:r w:rsidR="003E08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 кекв 2273 «оплата електроенергії » на 10000 гривень</w:t>
      </w:r>
      <w:r w:rsidR="00C370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83952" w:rsidRPr="003558D6" w:rsidRDefault="00BE518E" w:rsidP="003558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6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6C4B" w:rsidRPr="001D6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83952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.Внести зміни до видаткової частини спеціального  фонду бюджету :</w:t>
      </w:r>
    </w:p>
    <w:p w:rsidR="00983952" w:rsidRDefault="002D6C4B" w:rsidP="00D203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983952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67E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983952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.За рахунок передачі коштів із загального фонду до бюджету розвитку (спеціального фонду)</w:t>
      </w:r>
      <w:r w:rsidR="00964B8E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джерелом якого є перевиконання дохідної частини загального фонду </w:t>
      </w:r>
      <w:r w:rsidR="00193650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збільшити</w:t>
      </w:r>
      <w:r w:rsidR="00520294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видатки</w:t>
      </w:r>
      <w:r w:rsidR="00193650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</w:t>
      </w:r>
      <w:r w:rsidR="003B5043" w:rsidRPr="001D60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60C1B" w:rsidRDefault="00560C1B" w:rsidP="00D203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5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 w:rsidRPr="00E1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КПКВК 0611020</w:t>
      </w:r>
      <w:r w:rsidRPr="00E125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1257E">
        <w:rPr>
          <w:rFonts w:ascii="Times New Roman" w:hAnsi="Times New Roman" w:cs="Times New Roman"/>
          <w:sz w:val="28"/>
          <w:szCs w:val="28"/>
          <w:lang w:val="uk-UA"/>
        </w:rPr>
        <w:t>«Надання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 по кекв 3110  «придбання обладнання і предметів довгострокового користування 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C76191">
        <w:rPr>
          <w:rFonts w:ascii="Times New Roman" w:hAnsi="Times New Roman" w:cs="Times New Roman"/>
          <w:sz w:val="28"/>
          <w:szCs w:val="28"/>
          <w:lang w:val="uk-UA"/>
        </w:rPr>
        <w:t>80550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F84A1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придбання комп’ютера, принтера лазерного, телевізора та ноутбука для Сухобалківської ЗОШ 1-111 ступенів;</w:t>
      </w:r>
    </w:p>
    <w:p w:rsidR="00C76191" w:rsidRDefault="00F84A13" w:rsidP="00D203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40900 гривень , для придбання котла для опалення Лідіївської ЗОШ 1-11 ступенів -39650 гривень);</w:t>
      </w:r>
    </w:p>
    <w:p w:rsidR="00560C1B" w:rsidRDefault="00560C1B" w:rsidP="00560C1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КПКВК 0117670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Внески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статутного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суб`єктів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по кекв 3210 </w:t>
      </w:r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Капітальні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трансферти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</w:t>
      </w:r>
      <w:proofErr w:type="spellEnd"/>
      <w:r w:rsidRPr="008B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150000 гривень для поповнення статутного капіталу  Мостівського КП «Сількомунгосп».</w:t>
      </w:r>
    </w:p>
    <w:p w:rsidR="009943B5" w:rsidRDefault="008D3E1F" w:rsidP="008D3E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3F98">
        <w:rPr>
          <w:rFonts w:ascii="Times New Roman" w:hAnsi="Times New Roman" w:cs="Times New Roman"/>
          <w:b/>
          <w:sz w:val="28"/>
          <w:szCs w:val="28"/>
          <w:lang w:val="uk-UA"/>
        </w:rPr>
        <w:t>КПКВК 0111010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F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4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по кекв 31</w:t>
      </w:r>
      <w:r w:rsidR="00560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D3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560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придбання предметів та матеріалів довгострокового користування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на </w:t>
      </w:r>
      <w:r w:rsidR="00560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22240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</w:t>
      </w:r>
      <w:r w:rsidR="00560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</w:t>
      </w:r>
      <w:r w:rsidR="00560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придбання електричних плит для Мостівського та Сухобалківського ДНЗ.</w:t>
      </w:r>
    </w:p>
    <w:p w:rsidR="00435CFA" w:rsidRDefault="00435CFA" w:rsidP="00435CF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435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КПКВК 0117362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«виконання інвестиційних проектів в рамках формування інфраструктури об’єднаних територіальних громад» по кекв 3132 «капітальний ремонт інших об’єктів» на 52888 гривень на виконання проекту ««Капітальний ремонт дорожнього покриття по частині вулиці Веселинівська в с. Мостове Доманівського району Миколаївської області»</w:t>
      </w:r>
      <w:r w:rsidR="00D32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67ECE" w:rsidRDefault="009C679B" w:rsidP="008D3E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167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висновку Департаменту фінансів</w:t>
      </w:r>
      <w:r w:rsidR="00EF2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Миколаївської обласної державної адміністрації </w:t>
      </w:r>
      <w:r w:rsidR="00167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 експертизі рішення </w:t>
      </w:r>
      <w:r w:rsidR="00EF2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Мостівської сільської ради </w:t>
      </w:r>
      <w:r w:rsidR="00167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EF2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 </w:t>
      </w:r>
      <w:r w:rsidR="00167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EF2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11.10.2019 року зменшити видатки спеціального фонду по КПКВК 0117130 «Здійснення </w:t>
      </w:r>
      <w:r w:rsidR="006E6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заходів із землеустрою» на 11100 гривень відобразити їх по кекв 2240 загального фонду.</w:t>
      </w:r>
      <w:r w:rsidR="00167E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70B48" w:rsidRDefault="00C70B48" w:rsidP="009C679B">
      <w:pPr>
        <w:jc w:val="both"/>
        <w:rPr>
          <w:color w:val="000000"/>
          <w:sz w:val="28"/>
          <w:szCs w:val="28"/>
          <w:lang w:val="uk-UA"/>
        </w:rPr>
      </w:pPr>
      <w:r w:rsidRPr="00C70B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усунення порушення      стосовно джерел утворення бюджету розвитку збільшити джерела фінансування </w:t>
      </w:r>
      <w:r w:rsidR="00B87EF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 602400 «</w:t>
      </w:r>
      <w:r w:rsidRPr="00C70B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кошт</w:t>
      </w:r>
      <w:r w:rsidR="007C3D71">
        <w:rPr>
          <w:rFonts w:ascii="Times New Roman" w:hAnsi="Times New Roman" w:cs="Times New Roman"/>
          <w:color w:val="000000"/>
          <w:sz w:val="28"/>
          <w:szCs w:val="28"/>
          <w:lang w:val="uk-UA"/>
        </w:rPr>
        <w:t>и, що передаються</w:t>
      </w:r>
      <w:r w:rsidRPr="00C70B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загального фонду до</w:t>
      </w:r>
      <w:r w:rsidR="007C3D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бюджету розвитку (</w:t>
      </w:r>
      <w:r w:rsidRPr="00C70B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спеціального фонду</w:t>
      </w:r>
      <w:r w:rsidR="007C3D7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B87E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C70B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594 гривни, та відновити на цю суму видатки цільового фонду по</w:t>
      </w:r>
      <w:r w:rsidR="00B87E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КПКВК 0117691 «Виконання заходів за рахунок цільових фондів, утворених Верховною Радою Автономної республіки Крим, органами місцевого самоврядування</w:t>
      </w:r>
      <w:r w:rsidR="007C3D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місцевими органами виконавчої влади і фондів утворених Верховною Радою Автономної республіки Крим, органами місцевого самоврядування» по </w:t>
      </w:r>
      <w:r w:rsidRPr="00C70B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кекв 2210 «предмети, матеріали та інвентар»,які були задіяні для бюджету розвитку</w:t>
      </w:r>
      <w:r>
        <w:rPr>
          <w:color w:val="000000"/>
          <w:sz w:val="28"/>
          <w:szCs w:val="28"/>
          <w:lang w:val="uk-UA"/>
        </w:rPr>
        <w:t>.</w:t>
      </w:r>
    </w:p>
    <w:p w:rsidR="00C70B48" w:rsidRDefault="00C70B48" w:rsidP="008D3E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6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.В зв’язку з тим, що рішенням Постійно діючої адміністративної колегії Антимонопольного комітету України з розгляду скарг про порушення </w:t>
      </w:r>
      <w:r w:rsidR="005C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законодавства у сфері публічних закупівель від 13.09.2019 року «12926-р/</w:t>
      </w:r>
      <w:proofErr w:type="spellStart"/>
      <w:r w:rsidR="005C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пк-пз</w:t>
      </w:r>
      <w:proofErr w:type="spellEnd"/>
      <w:r w:rsidR="005C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було відмінено рішення тендерного комітету про визначення товариства з обмеженою відповідальністю «БУД МАЙСТЕР+» переможцем процедури закупівлі «ДК0216201564545300-7» по проекту «Капітальний ремонт покрівлі та утеплення зовнішніх огороджувальних конструкцій Сухоб</w:t>
      </w:r>
      <w:r w:rsidR="005C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лківської ЗОШ 1-111 ступенів в с.Суха Балка, вул.Центральна 1 Доманівського району Миколаївської області»</w:t>
      </w:r>
      <w:r w:rsidR="005C29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зазначений проект було знято з тендеру. Кошти були заплановані по КПКВК 0617362 «Виконання інвестиційних проектів в рамках формування інфраструктури об’єднаних територіальних громад» по   кекв 3132 «капітальний ремонт інших об’єктів». </w:t>
      </w:r>
    </w:p>
    <w:p w:rsidR="005C29EB" w:rsidRDefault="005C29EB" w:rsidP="008D3E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Вивільнені кошти </w:t>
      </w:r>
      <w:r w:rsidR="00435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сумі 2459659</w:t>
      </w:r>
      <w:r w:rsidR="005E44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,20</w:t>
      </w:r>
      <w:r w:rsidR="00435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спрямувати на виконання слідуючих проектів:</w:t>
      </w:r>
    </w:p>
    <w:p w:rsidR="00435CFA" w:rsidRDefault="005C29EB" w:rsidP="008D3E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«Капітальний ремонт покрівлі будівлі ДНЗ по вулиці Центральна 1</w:t>
      </w:r>
      <w:r w:rsidR="009B09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с.Суха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Балка Доманівського району Миколаївської області » </w:t>
      </w:r>
      <w:r w:rsidR="00435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сумі 1013040 гривень (КПКВК 0117362, кекв 3132);</w:t>
      </w:r>
    </w:p>
    <w:p w:rsidR="005C29EB" w:rsidRDefault="00435CFA" w:rsidP="008D3E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«Капітальний ремонт дорожнього покриття по частині вулиці Веселинівська в с. Мостове Доманівського району Миколаївської області» в сумі 1446619</w:t>
      </w:r>
      <w:r w:rsidR="005E44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(КПКВК 0117362, кекв 3132). </w:t>
      </w:r>
    </w:p>
    <w:p w:rsidR="005C29EB" w:rsidRDefault="005C29EB" w:rsidP="008D3E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13594" w:rsidRPr="00D2034E" w:rsidRDefault="00293E3B" w:rsidP="00D2034E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C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3B3EEF" w:rsidRPr="006E60C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6E60C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70B4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  <w:r w:rsidR="00C13594" w:rsidRPr="006E6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Стан нормативно –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правової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бази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у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даній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сфері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правового </w:t>
      </w:r>
      <w:r w:rsidR="00BA4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 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регулювання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 </w:t>
      </w:r>
    </w:p>
    <w:p w:rsidR="00C13594" w:rsidRPr="00D2034E" w:rsidRDefault="00C70B48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CC301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</w:t>
      </w:r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Бюджетний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594" w:rsidRPr="00D2034E" w:rsidRDefault="00C70B48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 w:rsidR="00CC301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ради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20.12.2018 р №9 «Про  бюджет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Мостівської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2019 </w:t>
      </w:r>
      <w:proofErr w:type="spellStart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</w:t>
      </w:r>
    </w:p>
    <w:p w:rsidR="00DF07D4" w:rsidRDefault="00DF07D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13594" w:rsidRPr="00D2034E" w:rsidRDefault="00C70B48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. Прогноз </w:t>
      </w:r>
      <w:proofErr w:type="spellStart"/>
      <w:proofErr w:type="gram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</w:t>
      </w:r>
      <w:proofErr w:type="gram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іально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економічних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інших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наслідків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затвердження</w:t>
      </w:r>
      <w:proofErr w:type="spellEnd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D20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="00C13594"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13594" w:rsidRP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  бюджету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  на  2019  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та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призначень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дадуть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соціально-значимі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Мостівської</w:t>
      </w:r>
      <w:proofErr w:type="spellEnd"/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ОТГ.</w:t>
      </w:r>
    </w:p>
    <w:p w:rsidR="00CC3014" w:rsidRPr="00D2034E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3014" w:rsidRPr="00D2034E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3AB" w:rsidRPr="00D2034E" w:rsidRDefault="001813A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034E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Мостівський сільський голова                                       Н.В. Бабанська</w:t>
      </w:r>
    </w:p>
    <w:p w:rsidR="00063942" w:rsidRPr="001813AB" w:rsidRDefault="00C13594" w:rsidP="00D2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063942" w:rsidRPr="0018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3C" w:rsidRDefault="001E0C3C" w:rsidP="00F15483">
      <w:pPr>
        <w:spacing w:after="0" w:line="240" w:lineRule="auto"/>
      </w:pPr>
      <w:r>
        <w:separator/>
      </w:r>
    </w:p>
  </w:endnote>
  <w:endnote w:type="continuationSeparator" w:id="0">
    <w:p w:rsidR="001E0C3C" w:rsidRDefault="001E0C3C" w:rsidP="00F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3C" w:rsidRDefault="001E0C3C" w:rsidP="00F15483">
      <w:pPr>
        <w:spacing w:after="0" w:line="240" w:lineRule="auto"/>
      </w:pPr>
      <w:r>
        <w:separator/>
      </w:r>
    </w:p>
  </w:footnote>
  <w:footnote w:type="continuationSeparator" w:id="0">
    <w:p w:rsidR="001E0C3C" w:rsidRDefault="001E0C3C" w:rsidP="00F1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72F1"/>
    <w:multiLevelType w:val="hybridMultilevel"/>
    <w:tmpl w:val="8FC04A94"/>
    <w:lvl w:ilvl="0" w:tplc="6C58FD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4"/>
    <w:rsid w:val="000232CD"/>
    <w:rsid w:val="00023BC5"/>
    <w:rsid w:val="000247D4"/>
    <w:rsid w:val="00034504"/>
    <w:rsid w:val="00053DE8"/>
    <w:rsid w:val="00055C1F"/>
    <w:rsid w:val="00063942"/>
    <w:rsid w:val="00073069"/>
    <w:rsid w:val="00097C1C"/>
    <w:rsid w:val="000D742F"/>
    <w:rsid w:val="000F1A72"/>
    <w:rsid w:val="00116A76"/>
    <w:rsid w:val="00151681"/>
    <w:rsid w:val="001628C9"/>
    <w:rsid w:val="00167ECE"/>
    <w:rsid w:val="001813AB"/>
    <w:rsid w:val="00183B98"/>
    <w:rsid w:val="00185405"/>
    <w:rsid w:val="00192B79"/>
    <w:rsid w:val="00193650"/>
    <w:rsid w:val="00194CA5"/>
    <w:rsid w:val="001972F1"/>
    <w:rsid w:val="001A0900"/>
    <w:rsid w:val="001B6607"/>
    <w:rsid w:val="001D60DE"/>
    <w:rsid w:val="001E0C3C"/>
    <w:rsid w:val="001F7CD2"/>
    <w:rsid w:val="002159A5"/>
    <w:rsid w:val="00250AE7"/>
    <w:rsid w:val="00264359"/>
    <w:rsid w:val="002763D6"/>
    <w:rsid w:val="00293E3B"/>
    <w:rsid w:val="00297E11"/>
    <w:rsid w:val="002B66B5"/>
    <w:rsid w:val="002C7971"/>
    <w:rsid w:val="002D6C4B"/>
    <w:rsid w:val="00302FD6"/>
    <w:rsid w:val="00312B97"/>
    <w:rsid w:val="003136BB"/>
    <w:rsid w:val="00314321"/>
    <w:rsid w:val="0032328B"/>
    <w:rsid w:val="00326672"/>
    <w:rsid w:val="00326BA9"/>
    <w:rsid w:val="00350119"/>
    <w:rsid w:val="003558D6"/>
    <w:rsid w:val="00360731"/>
    <w:rsid w:val="003663C2"/>
    <w:rsid w:val="00392CF8"/>
    <w:rsid w:val="003A037A"/>
    <w:rsid w:val="003B3EEF"/>
    <w:rsid w:val="003B5043"/>
    <w:rsid w:val="003B6E5E"/>
    <w:rsid w:val="003C32F7"/>
    <w:rsid w:val="003D4141"/>
    <w:rsid w:val="003E08B3"/>
    <w:rsid w:val="003E0CC2"/>
    <w:rsid w:val="00402B1B"/>
    <w:rsid w:val="004072AD"/>
    <w:rsid w:val="00415D24"/>
    <w:rsid w:val="00434846"/>
    <w:rsid w:val="00435CFA"/>
    <w:rsid w:val="0045517C"/>
    <w:rsid w:val="00457D4C"/>
    <w:rsid w:val="00465996"/>
    <w:rsid w:val="004739BC"/>
    <w:rsid w:val="0049198F"/>
    <w:rsid w:val="004929A5"/>
    <w:rsid w:val="004B075D"/>
    <w:rsid w:val="004E014F"/>
    <w:rsid w:val="004E68BC"/>
    <w:rsid w:val="004F29BE"/>
    <w:rsid w:val="004F4341"/>
    <w:rsid w:val="00510CE7"/>
    <w:rsid w:val="00520294"/>
    <w:rsid w:val="00535D82"/>
    <w:rsid w:val="00555A7B"/>
    <w:rsid w:val="00560C1B"/>
    <w:rsid w:val="00573A93"/>
    <w:rsid w:val="00584302"/>
    <w:rsid w:val="00594E36"/>
    <w:rsid w:val="00595A41"/>
    <w:rsid w:val="00595B62"/>
    <w:rsid w:val="00596AEE"/>
    <w:rsid w:val="005A7679"/>
    <w:rsid w:val="005B3864"/>
    <w:rsid w:val="005C0DD1"/>
    <w:rsid w:val="005C29EB"/>
    <w:rsid w:val="005D58A9"/>
    <w:rsid w:val="005E4482"/>
    <w:rsid w:val="00603357"/>
    <w:rsid w:val="00671A29"/>
    <w:rsid w:val="0068757C"/>
    <w:rsid w:val="006E60C0"/>
    <w:rsid w:val="006F60F5"/>
    <w:rsid w:val="00711EC9"/>
    <w:rsid w:val="00722CDF"/>
    <w:rsid w:val="00771987"/>
    <w:rsid w:val="00777C23"/>
    <w:rsid w:val="0078782A"/>
    <w:rsid w:val="007C3D71"/>
    <w:rsid w:val="007D3981"/>
    <w:rsid w:val="007D6CD4"/>
    <w:rsid w:val="007E3CDF"/>
    <w:rsid w:val="007E477A"/>
    <w:rsid w:val="007F2FF9"/>
    <w:rsid w:val="007F6B13"/>
    <w:rsid w:val="0083349D"/>
    <w:rsid w:val="00843FBA"/>
    <w:rsid w:val="00847F48"/>
    <w:rsid w:val="008866AD"/>
    <w:rsid w:val="00894423"/>
    <w:rsid w:val="00897411"/>
    <w:rsid w:val="008B3F98"/>
    <w:rsid w:val="008C0664"/>
    <w:rsid w:val="008D3E1F"/>
    <w:rsid w:val="008F326A"/>
    <w:rsid w:val="00901BB7"/>
    <w:rsid w:val="00916697"/>
    <w:rsid w:val="009446D3"/>
    <w:rsid w:val="00962F8C"/>
    <w:rsid w:val="00964B8E"/>
    <w:rsid w:val="00983952"/>
    <w:rsid w:val="009943B5"/>
    <w:rsid w:val="00997E90"/>
    <w:rsid w:val="009B09A6"/>
    <w:rsid w:val="009B653E"/>
    <w:rsid w:val="009B7129"/>
    <w:rsid w:val="009C679B"/>
    <w:rsid w:val="009F7D8F"/>
    <w:rsid w:val="00A041C2"/>
    <w:rsid w:val="00A242C4"/>
    <w:rsid w:val="00A26748"/>
    <w:rsid w:val="00A64A82"/>
    <w:rsid w:val="00A72833"/>
    <w:rsid w:val="00AC0134"/>
    <w:rsid w:val="00AF286A"/>
    <w:rsid w:val="00B01BDE"/>
    <w:rsid w:val="00B2276E"/>
    <w:rsid w:val="00B7771B"/>
    <w:rsid w:val="00B87EF0"/>
    <w:rsid w:val="00B93DD9"/>
    <w:rsid w:val="00BA452F"/>
    <w:rsid w:val="00BA4EAF"/>
    <w:rsid w:val="00BB145A"/>
    <w:rsid w:val="00BE518E"/>
    <w:rsid w:val="00BF04F4"/>
    <w:rsid w:val="00BF6F1E"/>
    <w:rsid w:val="00C13594"/>
    <w:rsid w:val="00C148A6"/>
    <w:rsid w:val="00C370AF"/>
    <w:rsid w:val="00C4707F"/>
    <w:rsid w:val="00C567E3"/>
    <w:rsid w:val="00C61454"/>
    <w:rsid w:val="00C70B48"/>
    <w:rsid w:val="00C76191"/>
    <w:rsid w:val="00CB578E"/>
    <w:rsid w:val="00CC0244"/>
    <w:rsid w:val="00CC3014"/>
    <w:rsid w:val="00CD32B4"/>
    <w:rsid w:val="00CE354D"/>
    <w:rsid w:val="00CF6058"/>
    <w:rsid w:val="00CF6531"/>
    <w:rsid w:val="00D2034E"/>
    <w:rsid w:val="00D26B0F"/>
    <w:rsid w:val="00D326AE"/>
    <w:rsid w:val="00D33FB9"/>
    <w:rsid w:val="00D44EA8"/>
    <w:rsid w:val="00D570B8"/>
    <w:rsid w:val="00D60B64"/>
    <w:rsid w:val="00D75C38"/>
    <w:rsid w:val="00DC0C7A"/>
    <w:rsid w:val="00DD1771"/>
    <w:rsid w:val="00DF07D4"/>
    <w:rsid w:val="00DF40F9"/>
    <w:rsid w:val="00E00E47"/>
    <w:rsid w:val="00E030B7"/>
    <w:rsid w:val="00E0537B"/>
    <w:rsid w:val="00E1257E"/>
    <w:rsid w:val="00E15060"/>
    <w:rsid w:val="00E160E2"/>
    <w:rsid w:val="00E16FF8"/>
    <w:rsid w:val="00E30B0B"/>
    <w:rsid w:val="00E34FB0"/>
    <w:rsid w:val="00E36656"/>
    <w:rsid w:val="00E9369F"/>
    <w:rsid w:val="00ED536A"/>
    <w:rsid w:val="00ED73EF"/>
    <w:rsid w:val="00EF2745"/>
    <w:rsid w:val="00EF7606"/>
    <w:rsid w:val="00F15483"/>
    <w:rsid w:val="00F24E1A"/>
    <w:rsid w:val="00F37BEF"/>
    <w:rsid w:val="00F415F1"/>
    <w:rsid w:val="00F50216"/>
    <w:rsid w:val="00F51C50"/>
    <w:rsid w:val="00F54431"/>
    <w:rsid w:val="00F5629D"/>
    <w:rsid w:val="00F64D2B"/>
    <w:rsid w:val="00F84A13"/>
    <w:rsid w:val="00FC06BE"/>
    <w:rsid w:val="00FD0ADF"/>
    <w:rsid w:val="00FD219B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F820-5155-4113-8598-D0BF11E8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</cp:revision>
  <cp:lastPrinted>2019-12-12T17:53:00Z</cp:lastPrinted>
  <dcterms:created xsi:type="dcterms:W3CDTF">2019-06-24T13:43:00Z</dcterms:created>
  <dcterms:modified xsi:type="dcterms:W3CDTF">2019-12-12T17:55:00Z</dcterms:modified>
</cp:coreProperties>
</file>